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13A" w:rsidRDefault="009F1CA9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-923925</wp:posOffset>
            </wp:positionV>
            <wp:extent cx="7559040" cy="10648950"/>
            <wp:effectExtent l="19050" t="0" r="3810" b="0"/>
            <wp:wrapSquare wrapText="bothSides"/>
            <wp:docPr id="33" name="图片 32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8F5543" w:rsidRDefault="00C66682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C66682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9F1CA9">
        <w:rPr>
          <w:rFonts w:ascii="微软雅黑" w:eastAsia="微软雅黑" w:hAnsi="微软雅黑" w:hint="eastAsia"/>
          <w:b/>
          <w:sz w:val="36"/>
          <w:szCs w:val="36"/>
        </w:rPr>
        <w:t>六</w:t>
      </w:r>
      <w:r w:rsidRPr="00C66682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8F5543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AB41FC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BC0E6B">
        <w:rPr>
          <w:rFonts w:ascii="微软雅黑" w:eastAsia="微软雅黑" w:hAnsi="微软雅黑" w:hint="eastAsia"/>
          <w:b/>
          <w:color w:val="FF0000"/>
          <w:sz w:val="28"/>
          <w:szCs w:val="28"/>
        </w:rPr>
        <w:t>11月5日</w:t>
      </w:r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477A64" w:rsidRPr="00477A64" w:rsidRDefault="008505BB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5388756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_Toc55388756 \h </w:instrText>
        </w:r>
        <w:r w:rsidRPr="00477A64">
          <w:rPr>
            <w:rFonts w:ascii="微软雅黑" w:eastAsia="微软雅黑" w:hAnsi="微软雅黑"/>
            <w:noProof/>
            <w:webHidden/>
          </w:rPr>
        </w:r>
        <w:r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3</w:t>
        </w:r>
        <w:r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57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_Toc55388757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3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58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1. 2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(2020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4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日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)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_Toc55388758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5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59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1.4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_Toc55388759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7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0" w:history="1"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4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_Toc55388760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7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1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_Toc55388761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8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2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1、</w:t>
        </w:r>
        <w:r w:rsidR="00477A64" w:rsidRPr="00477A64">
          <w:rPr>
            <w:rFonts w:ascii="微软雅黑" w:eastAsia="微软雅黑" w:hAnsi="微软雅黑" w:cstheme="minorBidi"/>
            <w:noProof/>
            <w:szCs w:val="22"/>
          </w:rPr>
          <w:tab/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_Toc55388762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8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3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_Toc55388763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9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4" w:history="1">
        <w:r w:rsidR="00477A64" w:rsidRPr="00477A64">
          <w:rPr>
            <w:rStyle w:val="ac"/>
            <w:rFonts w:ascii="微软雅黑" w:eastAsia="微软雅黑" w:hAnsi="微软雅黑"/>
            <w:noProof/>
          </w:rPr>
          <w:t>1.2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_Toc55388764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9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5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2、</w:t>
        </w:r>
        <w:r w:rsidR="00477A64" w:rsidRPr="00477A64">
          <w:rPr>
            <w:rFonts w:ascii="微软雅黑" w:eastAsia="微软雅黑" w:hAnsi="微软雅黑" w:cstheme="minorBidi"/>
            <w:noProof/>
            <w:szCs w:val="22"/>
          </w:rPr>
          <w:tab/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_Toc55388765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11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6" w:history="1">
        <w:r w:rsidR="00477A64" w:rsidRPr="00477A64">
          <w:rPr>
            <w:rStyle w:val="ac"/>
            <w:rFonts w:ascii="微软雅黑" w:eastAsia="微软雅黑" w:hAnsi="微软雅黑"/>
            <w:noProof/>
          </w:rPr>
          <w:t>2.1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_Toc55388766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12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7" w:history="1">
        <w:r w:rsidR="00477A64" w:rsidRPr="00477A64">
          <w:rPr>
            <w:rStyle w:val="ac"/>
            <w:rFonts w:ascii="微软雅黑" w:eastAsia="微软雅黑" w:hAnsi="微软雅黑"/>
            <w:noProof/>
          </w:rPr>
          <w:t>2.2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_Toc55388767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12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8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3、</w:t>
        </w:r>
        <w:r w:rsidR="00477A64" w:rsidRPr="00477A64">
          <w:rPr>
            <w:rFonts w:ascii="微软雅黑" w:eastAsia="微软雅黑" w:hAnsi="微软雅黑" w:cstheme="minorBidi"/>
            <w:noProof/>
            <w:szCs w:val="22"/>
          </w:rPr>
          <w:tab/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_Toc55388768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14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69" w:history="1">
        <w:r w:rsidR="00477A64" w:rsidRPr="00477A64">
          <w:rPr>
            <w:rStyle w:val="ac"/>
            <w:rFonts w:ascii="微软雅黑" w:eastAsia="微软雅黑" w:hAnsi="微软雅黑"/>
            <w:noProof/>
          </w:rPr>
          <w:t>3.1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_Toc55388769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15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0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_Toc55388770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18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1" w:history="1">
        <w:r w:rsidR="00477A64" w:rsidRPr="00477A64">
          <w:rPr>
            <w:rStyle w:val="ac"/>
            <w:rFonts w:ascii="微软雅黑" w:eastAsia="微软雅黑" w:hAnsi="微软雅黑"/>
            <w:noProof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_Toc55388771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18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2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_Toc55388772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21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3" w:history="1"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4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_Toc55388773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21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4" w:history="1"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_Toc55388774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22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5" w:history="1"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_Toc55388775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22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6" w:history="1"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_Toc55388776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23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7" w:history="1"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_Toc55388777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24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78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_Toc55388778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26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0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_Toc55388780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27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1" w:history="1"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11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477A64" w:rsidRPr="00477A64">
          <w:rPr>
            <w:rStyle w:val="ac"/>
            <w:rFonts w:ascii="微软雅黑" w:eastAsia="微软雅黑" w:hAnsi="微软雅黑"/>
            <w:noProof/>
            <w:kern w:val="0"/>
          </w:rPr>
          <w:t>4</w:t>
        </w:r>
        <w:r w:rsidR="00477A64" w:rsidRPr="00477A64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_Toc55388781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27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2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_Toc55388782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28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3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_Toc55388783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32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4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_Toc55388784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36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477A64" w:rsidRPr="00477A64" w:rsidRDefault="00EC5A18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5388785" w:history="1">
        <w:r w:rsidR="00477A64" w:rsidRPr="00477A64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477A64" w:rsidRPr="00477A64">
          <w:rPr>
            <w:rFonts w:ascii="微软雅黑" w:eastAsia="微软雅黑" w:hAnsi="微软雅黑"/>
            <w:noProof/>
            <w:webHidden/>
          </w:rPr>
          <w:tab/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begin"/>
        </w:r>
        <w:r w:rsidR="00477A64" w:rsidRPr="00477A64">
          <w:rPr>
            <w:rFonts w:ascii="微软雅黑" w:eastAsia="微软雅黑" w:hAnsi="微软雅黑"/>
            <w:noProof/>
            <w:webHidden/>
          </w:rPr>
          <w:instrText xml:space="preserve"> PAGEREF _Toc55388785 \h </w:instrText>
        </w:r>
        <w:r w:rsidR="008505BB" w:rsidRPr="00477A64">
          <w:rPr>
            <w:rFonts w:ascii="微软雅黑" w:eastAsia="微软雅黑" w:hAnsi="微软雅黑"/>
            <w:noProof/>
            <w:webHidden/>
          </w:rPr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separate"/>
        </w:r>
        <w:r w:rsidR="00E979A0">
          <w:rPr>
            <w:rFonts w:ascii="微软雅黑" w:eastAsia="微软雅黑" w:hAnsi="微软雅黑"/>
            <w:noProof/>
            <w:webHidden/>
          </w:rPr>
          <w:t>43</w:t>
        </w:r>
        <w:r w:rsidR="008505BB" w:rsidRPr="00477A6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8505BB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0" w:name="_Toc444674150"/>
      <w:bookmarkStart w:id="1" w:name="_Toc452047177"/>
      <w:bookmarkStart w:id="2" w:name="_Toc452364983"/>
      <w:bookmarkStart w:id="3" w:name="_Toc452365144"/>
      <w:bookmarkStart w:id="4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5" w:name="_Toc55388756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5"/>
    </w:p>
    <w:p w:rsidR="00122962" w:rsidRPr="006E0706" w:rsidRDefault="006E0706" w:rsidP="004E1F9C">
      <w:pPr>
        <w:pStyle w:val="1"/>
        <w:spacing w:beforeLines="100" w:before="240" w:beforeAutospacing="0" w:afterLines="50" w:after="120" w:afterAutospacing="0" w:line="400" w:lineRule="exact"/>
        <w:rPr>
          <w:color w:val="FF0000"/>
          <w:sz w:val="28"/>
        </w:rPr>
      </w:pPr>
      <w:bookmarkStart w:id="6" w:name="_钢价走势图："/>
      <w:bookmarkStart w:id="7" w:name="_Toc55388757"/>
      <w:bookmarkStart w:id="8" w:name="_Toc444674163"/>
      <w:bookmarkStart w:id="9" w:name="_Toc452047191"/>
      <w:bookmarkStart w:id="10" w:name="_Toc452364997"/>
      <w:bookmarkStart w:id="11" w:name="_Toc452365158"/>
      <w:bookmarkEnd w:id="0"/>
      <w:bookmarkEnd w:id="1"/>
      <w:bookmarkEnd w:id="2"/>
      <w:bookmarkEnd w:id="3"/>
      <w:bookmarkEnd w:id="6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7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proofErr w:type="gramStart"/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  <w:proofErr w:type="gramEnd"/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984819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133600"/>
                  <wp:effectExtent l="1905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984819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133600"/>
                  <wp:effectExtent l="190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984819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38700" cy="2133600"/>
                  <wp:effectExtent l="1905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84819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1075" cy="2181225"/>
                  <wp:effectExtent l="19050" t="0" r="9525" b="0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84819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76800" cy="213360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84819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86325" cy="2114550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4E1F9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6D3AAC" w:rsidRDefault="006D3AAC" w:rsidP="004E1F9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675470" w:rsidRDefault="00675470" w:rsidP="004E1F9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780BCF" w:rsidRDefault="00780BCF" w:rsidP="004E1F9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FB172D" w:rsidRDefault="00FB172D" w:rsidP="004E1F9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12" w:name="_Toc55388758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BC0E6B">
        <w:rPr>
          <w:rFonts w:hint="eastAsia"/>
          <w:color w:val="FF0000"/>
          <w:sz w:val="28"/>
        </w:rPr>
        <w:t>11月4日</w:t>
      </w:r>
      <w:r>
        <w:rPr>
          <w:rFonts w:hint="eastAsia"/>
          <w:color w:val="FF0000"/>
          <w:sz w:val="28"/>
        </w:rPr>
        <w:t>)</w:t>
      </w:r>
      <w:bookmarkEnd w:id="8"/>
      <w:bookmarkEnd w:id="9"/>
      <w:bookmarkEnd w:id="10"/>
      <w:bookmarkEnd w:id="11"/>
      <w:bookmarkEnd w:id="12"/>
    </w:p>
    <w:tbl>
      <w:tblPr>
        <w:tblStyle w:val="ad"/>
        <w:tblW w:w="0" w:type="auto"/>
        <w:shd w:val="clear" w:color="auto" w:fill="CCE8CF" w:themeFill="background1"/>
        <w:tblLook w:val="04A0" w:firstRow="1" w:lastRow="0" w:firstColumn="1" w:lastColumn="0" w:noHBand="0" w:noVBand="1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CCE8C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CCE8C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</w:t>
            </w:r>
            <w:proofErr w:type="gramStart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城市盘螺价格</w:t>
            </w:r>
            <w:proofErr w:type="gramEnd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</w:t>
            </w:r>
            <w:proofErr w:type="gramStart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城市工角槽钢</w:t>
            </w:r>
            <w:proofErr w:type="gramEnd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CCE8C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CCE8C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</w:t>
            </w:r>
            <w:proofErr w:type="gramStart"/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表请双击</w:t>
            </w:r>
            <w:proofErr w:type="gramEnd"/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：→</w:t>
            </w:r>
          </w:p>
        </w:tc>
        <w:tc>
          <w:tcPr>
            <w:tcW w:w="4444" w:type="dxa"/>
            <w:shd w:val="clear" w:color="auto" w:fill="CCE8CF" w:themeFill="background1"/>
          </w:tcPr>
          <w:p w:rsidR="00274FBA" w:rsidRPr="00EF6282" w:rsidRDefault="00ED7053" w:rsidP="00C366F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6" o:title=""/>
                </v:shape>
                <o:OLEObject Type="Embed" ProgID="Excel.Sheet.12" ShapeID="_x0000_i1025" DrawAspect="Icon" ObjectID="_1666790230" r:id="rId17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3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4" w:name="_Toc444674203"/>
      <w:bookmarkStart w:id="15" w:name="_Toc452047229"/>
      <w:bookmarkStart w:id="16" w:name="_Toc452365035"/>
      <w:bookmarkStart w:id="17" w:name="_Toc452365196"/>
      <w:bookmarkEnd w:id="13"/>
    </w:p>
    <w:p w:rsidR="00FB172D" w:rsidRPr="00E67CA2" w:rsidRDefault="00562C80" w:rsidP="004E1F9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18" w:name="_Toc444674210"/>
      <w:bookmarkStart w:id="19" w:name="_Toc452047236"/>
      <w:bookmarkStart w:id="20" w:name="_Toc452365042"/>
      <w:bookmarkStart w:id="21" w:name="_Toc452365203"/>
      <w:bookmarkStart w:id="22" w:name="_Toc55388759"/>
      <w:bookmarkEnd w:id="4"/>
      <w:bookmarkEnd w:id="14"/>
      <w:bookmarkEnd w:id="15"/>
      <w:bookmarkEnd w:id="16"/>
      <w:bookmarkEnd w:id="17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8"/>
      <w:bookmarkEnd w:id="19"/>
      <w:bookmarkEnd w:id="20"/>
      <w:bookmarkEnd w:id="21"/>
      <w:bookmarkEnd w:id="22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3" w:name="_Toc444674211"/>
      <w:bookmarkStart w:id="24" w:name="_Toc452047237"/>
      <w:bookmarkStart w:id="25" w:name="_Toc452365043"/>
      <w:bookmarkStart w:id="26" w:name="_Toc452365204"/>
      <w:bookmarkStart w:id="27" w:name="_Toc55388760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BC0E6B">
        <w:rPr>
          <w:rFonts w:hint="eastAsia"/>
          <w:color w:val="FF0000"/>
          <w:sz w:val="28"/>
          <w:szCs w:val="28"/>
        </w:rPr>
        <w:t>11月4日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3"/>
      <w:bookmarkEnd w:id="24"/>
      <w:bookmarkEnd w:id="25"/>
      <w:bookmarkEnd w:id="26"/>
      <w:bookmarkEnd w:id="27"/>
    </w:p>
    <w:tbl>
      <w:tblPr>
        <w:tblW w:w="4946" w:type="pct"/>
        <w:tblLook w:val="04A0" w:firstRow="1" w:lastRow="0" w:firstColumn="1" w:lastColumn="0" w:noHBand="0" w:noVBand="1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备注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不含税2240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不含税2260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不含税2500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不含税2210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不含税2500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不含税2500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984819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84819" w:rsidRPr="00984819" w:rsidRDefault="00984819" w:rsidP="00984819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84819">
              <w:rPr>
                <w:rFonts w:ascii="微软雅黑" w:eastAsia="微软雅黑" w:hAnsi="微软雅黑" w:hint="eastAsia"/>
              </w:rPr>
              <w:t>不含税2410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8" w:name="_Toc55388761"/>
      <w:bookmarkStart w:id="29" w:name="_Toc335665350"/>
      <w:bookmarkStart w:id="30" w:name="_Toc336528223"/>
      <w:bookmarkStart w:id="31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8"/>
    </w:p>
    <w:p w:rsidR="00FB172D" w:rsidRDefault="00FB172D" w:rsidP="008569BA">
      <w:pPr>
        <w:pStyle w:val="2"/>
        <w:numPr>
          <w:ilvl w:val="0"/>
          <w:numId w:val="6"/>
        </w:numPr>
      </w:pPr>
      <w:bookmarkStart w:id="32" w:name="_Toc452365046"/>
      <w:bookmarkStart w:id="33" w:name="_Toc452365207"/>
      <w:bookmarkStart w:id="34" w:name="_Toc55388762"/>
      <w:r w:rsidRPr="00D26D60">
        <w:rPr>
          <w:rFonts w:hint="eastAsia"/>
        </w:rPr>
        <w:t>全国水泥价格行情</w:t>
      </w:r>
      <w:bookmarkEnd w:id="29"/>
      <w:bookmarkEnd w:id="30"/>
      <w:r w:rsidRPr="00D26D60">
        <w:rPr>
          <w:rFonts w:hint="eastAsia"/>
        </w:rPr>
        <w:t>（</w:t>
      </w:r>
      <w:bookmarkEnd w:id="31"/>
      <w:bookmarkEnd w:id="32"/>
      <w:bookmarkEnd w:id="33"/>
      <w:r w:rsidR="009F7908">
        <w:rPr>
          <w:rFonts w:hint="eastAsia"/>
        </w:rPr>
        <w:t>2020年</w:t>
      </w:r>
      <w:r w:rsidR="00BC0E6B">
        <w:rPr>
          <w:rFonts w:hint="eastAsia"/>
        </w:rPr>
        <w:t>11月第1周</w:t>
      </w:r>
      <w:r w:rsidR="00780CC2">
        <w:rPr>
          <w:rFonts w:hint="eastAsia"/>
        </w:rPr>
        <w:t>）</w:t>
      </w:r>
      <w:bookmarkEnd w:id="34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proofErr w:type="gramStart"/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proofErr w:type="gramEnd"/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bookmarkStart w:id="35" w:name="_GoBack"/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4E1F9C" w:rsidP="00E37B6C">
            <w:pPr>
              <w:jc w:val="center"/>
              <w:rPr>
                <w:b/>
                <w:sz w:val="18"/>
                <w:szCs w:val="18"/>
              </w:rPr>
            </w:pPr>
            <w:r w:rsidRPr="00CC30C8">
              <w:rPr>
                <w:b/>
                <w:sz w:val="18"/>
                <w:szCs w:val="18"/>
              </w:rPr>
              <w:object w:dxaOrig="1440" w:dyaOrig="904">
                <v:shape id="_x0000_i1026" type="#_x0000_t75" style="width:1in;height:45pt" o:ole="">
                  <v:imagedata r:id="rId18" o:title=""/>
                </v:shape>
                <o:OLEObject Type="Embed" ProgID="Excel.Sheet.12" ShapeID="_x0000_i1026" DrawAspect="Icon" ObjectID="_1666790231" r:id="rId19"/>
              </w:object>
            </w:r>
            <w:bookmarkEnd w:id="35"/>
          </w:p>
        </w:tc>
      </w:tr>
    </w:tbl>
    <w:p w:rsidR="00FB0172" w:rsidRDefault="00FB0172" w:rsidP="00BB60ED">
      <w:pPr>
        <w:pStyle w:val="2"/>
      </w:pPr>
      <w:bookmarkStart w:id="36" w:name="_Toc55388763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BC0E6B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335210" cy="2647950"/>
            <wp:effectExtent l="19050" t="0" r="81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09" cy="265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5388764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BC0E6B" w:rsidRP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本周全国地区水泥价格涨后持稳。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华东市场水泥价格以涨势为主，安徽蚌埠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上调低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标水泥价格20元/吨，江西宜春上涨30元/吨；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华中市场水泥行情涨跌互现，河南郑州、新乡水泥价格30元/吨，湖南怀化上涨15元/吨，湖北武汉价格回落；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华南市场水泥上涨，广西玉林、贵港地区上涨20-30元/吨，海南全岛上涨30元/吨；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西南市场水泥价格涨跌互现，重庆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预计推涨50元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/吨，四川内江袋装水泥回落10元/吨，贵州安顺袋装下跌20元/吨；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华北市场水泥价格上涨，山西太原上涨20元/吨；</w:t>
      </w:r>
    </w:p>
    <w:p w:rsid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西北市场稳中偏弱运行；</w:t>
      </w:r>
    </w:p>
    <w:p w:rsidR="00B308C6" w:rsidRPr="00B308C6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东北地区水泥价格震荡偏强运行。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上海地区水泥价格持稳观望，现主流品牌P.O42.5散装市场价维持460-480元/吨；江苏南京地区水泥价格稳定运行，近期天气情况良好，有利于工程项目的施工，对水泥的需求也保持上行的趋势，短期供需平衡，上行动力略显不足，目前P.O42.5散装主流市场成交价格在480-520元/吨；浙江杭州地区水泥价格稳定运行，主流企业暂未对销售价格进行调整，目前杭州地区P.O42.5散装主流成交价格在605元/吨左右；安徽蚌埠地区主流水泥企业上调32.5标号水泥价格20元/吨。主要水泥市场需求小幅回升，水泥熟料库存持续低位运行，低标水泥价格出现小幅上涨；福建福州地区水泥市场需求正在回升中，厂家库存中等偏强，加之本地水泥企业熟料及水泥库存不高，部分取货较为紧张，水泥价格整体稳中有升；山东济南地区市场需求表现一般，水泥价格大稳小动，现主流品牌P.O42.5散装水泥市场报价在500-540元/吨；江西宜春地区水泥价格出现上涨态势，主流水泥价格上涨30元/吨，目前市场水泥P.O42.5散装</w:t>
      </w:r>
      <w:proofErr w:type="gramStart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涨完价格</w:t>
      </w:r>
      <w:proofErr w:type="gramEnd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为420元/吨。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河南郑州、新乡等地上调水泥价格30元/吨，市场需求好转，水泥销量有所提升；湖北</w:t>
      </w:r>
      <w:proofErr w:type="gramStart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武汉本地</w:t>
      </w:r>
      <w:proofErr w:type="gramEnd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水泥价格陆续开始下调至节前水平，下调后武汉地区P.O42.5散装水泥市场价格在400-420元/吨；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lastRenderedPageBreak/>
        <w:t>湖南怀化地区水泥价格上涨，目前P.O42.5散装水泥市场成交价维持在360-380元/吨。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广西玉林地区水泥市场行情偏强，水泥价格上涨，目前主流品牌水泥P.O42.5散装价格在430元/吨；广东广州地区水泥市场行情近期震荡偏强，前期价格上涨后保持稳定态势，目前该地区主流品牌P.O42.5散装水泥价格在500元/吨；海南海口、儋州、三亚等地各品种袋装、散装水泥价格全部上调30元/吨，近期受到外围区域涨价带动影响，再加上市场需求逐步提升，水泥库存保持中位水平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北京地区环保工作持续进行，水泥运输成本较高，水泥市场价格保持坚挺，现主流品牌P.O42.5散装水泥价格市场价格维持在500-520元/吨左右；天津地区水泥市场行情持稳运行，价格保持高位，现主流品牌P.O42.5散装水泥市场价格维持在470元/吨；河北邯郸地区水泥企业出货量尚可，近期部分工程赶工期，水泥采购量较大，邯郸地区水泥市场价格基本维持在450-470元/吨之间；山西太原地区水泥行情强势运行，水泥价格出现上涨，幅度20元/吨，现市场主流P.O42.5散装水泥市场报价340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沈阳地区水泥市场行情持稳运行，价格稳中有升，目前P.O42.5散装水泥市场价格基本维持在340元/吨左右；长春地区水泥价格稳中偏强，市场行情整体保持强势运行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重庆主城区预计11月1日推涨水</w:t>
      </w:r>
      <w:proofErr w:type="gramStart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泥价格</w:t>
      </w:r>
      <w:proofErr w:type="gramEnd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50元/吨，目前重庆主城区水泥厂家熟料库存平均5成左右，整体库存压力不大，对水泥价格上涨起到支撑，但此次价格上涨幅度较大，具体落实情况还有待观察；四川内江地区水泥市场行情不佳，涨价无力支撑，且外来低价水泥冲击影响，本地袋装水泥报价回落10元/吨；贵州安顺地区袋装水泥价格下跌20元/吨，跌后32.5袋装水泥价格225-240元/吨。近期市场需求低迷，价格持续探底；云南文山州地区水泥市场需求表现一般，主流品牌水泥P.O42.5散装报价为230-250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陕西铜川地区近期工程回暖，需求有所好转，基建项目开工情况良好。熟料及水泥库位有所下滑，目前涨后持稳，当地主流品牌P.O42.5散装水泥价格在430元/吨左右；青海西宁地区水泥价格行情暂无变动，市场主流P.O42.5散装价格为450-470元/吨；新疆市场水泥价格行情稳中偏弱，市场需求难有提升，目前市场PO42.5散装水泥出厂价格在420-430元/吨；宁夏石嘴山地区水泥价格保持稳定，目前PO42.5散装价格在290-310元/吨；甘肃</w:t>
      </w:r>
      <w:proofErr w:type="gramStart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平凉近期</w:t>
      </w:r>
      <w:proofErr w:type="gramEnd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受雨雪天气影响，市场需求低迷，水泥价格也是偏弱运行，目前市场PO42.5散装价格报价在340-350元/吨。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华东市场上涨，预计下周部分地区仍有上涨趋势；华北市场价格呈震荡偏强趋势，预计下周强势运行；西南地区水泥价格涨跌互现，预计下周西南地区市场行情以稳价为主；东北地区水泥市场价格强势，后期将保持震荡偏强态势；华南地区市场行情大幅上涨，预计下周市场行情呈上涨态势；华中地区市场行情震荡偏强，部分地区价格上涨，预计下周保持稳中偏强态势；西北地区水泥价格弱势运行，预计下周保持稳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BC0E6B" w:rsidRPr="00BC0E6B" w:rsidRDefault="00BC0E6B" w:rsidP="00BC0E6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5388765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BC0E6B">
        <w:rPr>
          <w:rFonts w:hint="eastAsia"/>
        </w:rPr>
        <w:t>11月第1周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proofErr w:type="gramStart"/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  <w:proofErr w:type="gramEnd"/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proofErr w:type="gramStart"/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  <w:proofErr w:type="gramEnd"/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477A64" w:rsidP="00D3039E">
            <w:pPr>
              <w:jc w:val="center"/>
              <w:rPr>
                <w:b/>
                <w:sz w:val="18"/>
                <w:szCs w:val="18"/>
              </w:rPr>
            </w:pPr>
            <w:r w:rsidRPr="00CC30C8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1" o:title=""/>
                </v:shape>
                <o:OLEObject Type="Embed" ProgID="Excel.Sheet.12" ShapeID="_x0000_i1027" DrawAspect="Icon" ObjectID="_1666790232" r:id="rId22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5388766"/>
      <w:r>
        <w:rPr>
          <w:rFonts w:hint="eastAsia"/>
        </w:rPr>
        <w:lastRenderedPageBreak/>
        <w:t>2.1、混凝土指数走势图</w:t>
      </w:r>
      <w:bookmarkEnd w:id="41"/>
    </w:p>
    <w:p w:rsidR="00DA7EB7" w:rsidRDefault="00BC0E6B" w:rsidP="00854E9F">
      <w:pPr>
        <w:jc w:val="center"/>
      </w:pPr>
      <w:r>
        <w:rPr>
          <w:noProof/>
        </w:rPr>
        <w:drawing>
          <wp:inline distT="0" distB="0" distL="0" distR="0">
            <wp:extent cx="4371975" cy="274629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5388767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BC0E6B" w:rsidRPr="00BC0E6B" w:rsidRDefault="00BC0E6B" w:rsidP="00BC0E6B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全国混凝土价格稳中偏强运行。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华东区域混凝土价格稳中小涨，山东枣庄区域混凝土价格小幅上涨20元/方；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华南区域混凝土价格大幅上涨，广东珠海、肇庆地区混凝土价格大幅上涨50元/方；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华中区域混凝土价格持稳为主，市场需求一般，价格持稳为主；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华北区域混凝土价格稳中偏强，市场原材料价格偏强，市场需求良好，报价偏强趋势；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西南区域混凝土小幅下调，四川成都地区混凝土价格小幅下调20元/方；</w:t>
      </w:r>
    </w:p>
    <w:p w:rsidR="00BC0E6B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东北区域混凝土价格持稳为主，冬季到来，市场行情降温，价格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弱势维稳运行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:rsidR="00A9208D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西北区域混凝土行情稳定运行。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华东地区混凝土价格稳中小涨。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上海地区混凝土价格涨后持稳，市场需求尚可，原材料价格偏强趋势，报价暂稳；浙江地区混凝土受原材料价格上涨影响，整体市场报价有上行趋势，且市场需求良好，价格或有涨势；江苏地区近期企业反映，出货量略微降低，主要由于资金流动情况不佳，因此采购积极性降低，因此报价持稳为主；福建区域混凝土或有涨势，近期水泥价格再度出现涨讯，因此混凝土行情暂且观望，后期部分区域或将小幅上涨；安徽铜陵地区混凝土价格小幅上涨10元/方，市场需求尚可，原材料涨价，导致生产成本增加，因此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商混价格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出现上调；山东枣庄地区混凝土价格小幅上涨20元/方，本地市场需求尚可，且水泥等原材料价格上涨后，导致混凝土市场价格随之小幅上涨；江西地区混凝土市场表现尚可，原材料价格依旧保持稳定，市场行情暂无较大波动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80BCF" w:rsidRPr="00780BCF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华中区域混凝土价格持稳为主。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湖南地区虽近期混凝土原材料价格出现上涨，但是整体落实进度尚未明朗，因此混凝土市场报价暂且保持稳定运行；湖北地区工地施工进度尚未出现较为明显恢复，本地搅拌站出货量较差，混凝土市场报价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弱稳运行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为主 ；河南地区近期水泥价格小幅上涨，而砂石报价暂无波动，整体混凝土市场需求不佳，因此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报价难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有涨势。</w:t>
      </w:r>
    </w:p>
    <w:p w:rsidR="00B308C6" w:rsidRPr="0053532E" w:rsidRDefault="00B308C6" w:rsidP="00780BCF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Default="00BC0E6B" w:rsidP="00BC0E6B">
      <w:pPr>
        <w:ind w:firstLineChars="200" w:firstLine="420"/>
        <w:rPr>
          <w:rFonts w:ascii="Microsoft YaHei UI" w:eastAsia="Microsoft YaHei UI" w:hAnsi="Microsoft YaHei UI"/>
          <w:color w:val="333333"/>
          <w:spacing w:val="8"/>
          <w:szCs w:val="21"/>
          <w:shd w:val="clear" w:color="auto" w:fill="FFFFFF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华南地区混凝土价格大幅上涨。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广东珠海、肇庆等地混凝土价格大幅上涨50元/方，主要砂石资源供应吃紧，价格持续上涨，生产成本大幅提升，因此混凝土价格大幅上涨；广西区域混凝土市场需求较为平淡，近期水泥价格虽小幅提升，奈何需求支撑无力，因此报价持稳为主；海南地区受台风等恶劣天气影响，市场需求较为低迷，价格持稳为主。</w:t>
      </w:r>
    </w:p>
    <w:p w:rsidR="00BC0E6B" w:rsidRPr="0053532E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C0E6B" w:rsidRPr="00B308C6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西南区域混凝土价格小幅下调。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重庆地区水泥市场计划上涨，本地市场需求表现较差，因此支撑不起混凝土价格上涨；四川成都地区混凝土市场需求表现一般，整体原材料价格弱势下行，导致混凝土价格无力支撑，价格出现小幅回落20元/方；云南地区混凝土市场需求表现低迷，本地施工进度缓慢，且原材料价格偏弱趋势，因此混凝土市场暂稳；贵州区域混凝土市场需求表现低迷，厂家稳价心态为主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0520DC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华北区域混凝土市场行情稳中偏强。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天津地区市场需求表现良好，本地原材料价格坚挺，因此混凝土报价稳中偏强运行；北京地区混凝土出货量较前期有明显提升，且本地砂石资源紧张，价格高位坚挺，因此混凝土价格涨后持稳为主；河北地区混凝土市场需求转好，本地砂石等原材料价格也逐渐上涨为主，因此混凝土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报价维稳运行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；山西区域混凝土市场报价持稳为主，主要本地原材料涨价落实进度不佳，且企业间竞争激烈，因此为保证市场份额，报价暂稳。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西北区域混凝土价格稳定运行。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目前西北五省区天气条件较为稳定，整体混凝土市场需求一般，主要本地新开工程较少，且老工程资金问题较为严重，因此到时采购较难，混凝土市场需求低迷，整体报价持稳运行为主。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东北地区混凝土价格持稳为主。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最近东北三省开始进入冬季，各地区冬季停工逐渐开始出现，因此整体混凝土市场需求逐渐降低，且原材料价格受需求降低影响，报价也会逐渐趋于平稳，所以混凝土价格后期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弱势维稳运行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094AEE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本周全国地区混凝土市场价格稳中偏强。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华南地区混凝土价格涨后持稳为主，主要广东区域混凝土原材料影响，价格基本大幅上涨一轮，近期市场报价暂且趋稳，广西、海南区域混凝土市场持稳为主；华中地区混凝土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价格维稳运行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，市场需求低迷，原材料价格较弱，价格难有提升；华东地区混凝土价格稳中偏强，原材料价格仍有涨势，混凝土市场暂且观望心态；西北地区混凝土价格持稳为主，市场需求难有较大起色，整体市场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报价维稳运行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；西南地区混凝土价格稳中偏弱，资金问题严重，市场需求无较大起色，厂家报价弱稳；华北区域混凝土价格稳中偏强，市场需求良好，原材料供应紧张，价格偏强，因此混凝土价格后期仍有上涨可能；东北区域混凝土暂稳，市场需求逐渐降低，原材料供应过剩，因此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报价难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有提升。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5388768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</w:t>
      </w:r>
      <w:proofErr w:type="gramStart"/>
      <w:r w:rsidR="008A6A47">
        <w:rPr>
          <w:rFonts w:hint="eastAsia"/>
        </w:rPr>
        <w:t>材</w:t>
      </w:r>
      <w:r w:rsidRPr="00D26D60">
        <w:rPr>
          <w:rFonts w:hint="eastAsia"/>
        </w:rPr>
        <w:t>价格</w:t>
      </w:r>
      <w:proofErr w:type="gramEnd"/>
      <w:r w:rsidRPr="00D26D60">
        <w:rPr>
          <w:rFonts w:hint="eastAsia"/>
        </w:rPr>
        <w:t>行情（</w:t>
      </w:r>
      <w:r w:rsidR="009F7908">
        <w:rPr>
          <w:rFonts w:hint="eastAsia"/>
        </w:rPr>
        <w:t>2020年</w:t>
      </w:r>
      <w:r w:rsidR="00BC0E6B">
        <w:rPr>
          <w:rFonts w:hint="eastAsia"/>
        </w:rPr>
        <w:t>11月第1周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</w:t>
            </w:r>
            <w:proofErr w:type="gramStart"/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津雄安</w:t>
            </w:r>
            <w:proofErr w:type="gramEnd"/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477A64" w:rsidP="0093710E">
            <w:pPr>
              <w:jc w:val="center"/>
              <w:rPr>
                <w:b/>
                <w:sz w:val="18"/>
                <w:szCs w:val="18"/>
              </w:rPr>
            </w:pPr>
            <w:r w:rsidRPr="00CC30C8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4" o:title=""/>
                </v:shape>
                <o:OLEObject Type="Embed" ProgID="Excel.Sheet.12" ShapeID="_x0000_i1028" DrawAspect="Icon" ObjectID="_1666790233" r:id="rId25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5388769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143E97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全国</w:t>
      </w:r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综合砂石价格110元/吨，周环比上涨0.27%。全国机制</w:t>
      </w:r>
      <w:proofErr w:type="gramStart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均价101元/吨；碎石均价95元/吨；天然</w:t>
      </w:r>
      <w:proofErr w:type="gramStart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="00BC0E6B" w:rsidRPr="00BC0E6B">
        <w:rPr>
          <w:rFonts w:ascii="微软雅黑" w:eastAsia="微软雅黑" w:hAnsi="微软雅黑" w:cs="宋体" w:hint="eastAsia"/>
          <w:kern w:val="0"/>
          <w:szCs w:val="21"/>
        </w:rPr>
        <w:t>均价134元/吨。随着四季度重点项目施工进度不断加速，对建材需求持续好转，加上“十三五”收官之年，环保力度加大。砂石开采、供应受到一定影响，短期华东、华南、华北地区砂石供应或将出现供应紧张局面。西南、西北、东北市场供应相对充足。沿江流域和沿海市场砂石行情受运输成本的提升，价格保持涨势运行。综合来看，预计下周全国综合砂石行情稳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BC0E6B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772025" cy="2323333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2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</w:t>
      </w:r>
      <w:proofErr w:type="gramStart"/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砂</w:t>
      </w:r>
      <w:proofErr w:type="gramEnd"/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均价走势--小幅上涨</w:t>
      </w:r>
    </w:p>
    <w:p w:rsidR="00143E97" w:rsidRPr="00143E97" w:rsidRDefault="00BC0E6B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610100" cy="242725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</w:t>
      </w:r>
      <w:proofErr w:type="gramStart"/>
      <w:r w:rsidRPr="00143E97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143E97">
        <w:rPr>
          <w:rFonts w:ascii="微软雅黑" w:eastAsia="微软雅黑" w:hAnsi="微软雅黑" w:cs="宋体" w:hint="eastAsia"/>
          <w:kern w:val="0"/>
          <w:szCs w:val="21"/>
        </w:rPr>
        <w:t>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</w:t>
      </w:r>
      <w:proofErr w:type="gramStart"/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砂石周变化</w:t>
      </w:r>
      <w:proofErr w:type="gramEnd"/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</w:t>
            </w:r>
            <w:proofErr w:type="gramStart"/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砂</w:t>
            </w:r>
            <w:proofErr w:type="gramEnd"/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一周价格变动</w:t>
            </w:r>
          </w:p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Pr="008E1B05">
              <w:rPr>
                <w:rFonts w:hint="eastAsia"/>
                <w:sz w:val="18"/>
                <w:szCs w:val="18"/>
              </w:rPr>
              <w:t>23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Pr="008E1B05">
              <w:rPr>
                <w:rFonts w:hint="eastAsia"/>
                <w:sz w:val="18"/>
                <w:szCs w:val="18"/>
              </w:rPr>
              <w:t>30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Pr="008E1B05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1.1%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-</w:t>
            </w:r>
          </w:p>
        </w:tc>
      </w:tr>
    </w:tbl>
    <w:p w:rsidR="00143E97" w:rsidRPr="008E1B05" w:rsidRDefault="00BC0E6B" w:rsidP="00BC0E6B">
      <w:pPr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color w:val="FF0000"/>
          <w:kern w:val="0"/>
          <w:szCs w:val="21"/>
        </w:rPr>
        <w:t>本周，全国机制</w:t>
      </w:r>
      <w:proofErr w:type="gramStart"/>
      <w:r w:rsidRPr="008E1B05">
        <w:rPr>
          <w:rFonts w:ascii="微软雅黑" w:eastAsia="微软雅黑" w:hAnsi="微软雅黑" w:cs="宋体" w:hint="eastAsia"/>
          <w:color w:val="FF0000"/>
          <w:kern w:val="0"/>
          <w:szCs w:val="21"/>
        </w:rPr>
        <w:t>砂</w:t>
      </w:r>
      <w:proofErr w:type="gramEnd"/>
      <w:r w:rsidRPr="008E1B05">
        <w:rPr>
          <w:rFonts w:ascii="微软雅黑" w:eastAsia="微软雅黑" w:hAnsi="微软雅黑" w:cs="宋体" w:hint="eastAsia"/>
          <w:color w:val="FF0000"/>
          <w:kern w:val="0"/>
          <w:szCs w:val="21"/>
        </w:rPr>
        <w:t>均价101元/吨，周环比持平；碎石均价95元/吨，周环比上涨1.1%；天然</w:t>
      </w:r>
      <w:proofErr w:type="gramStart"/>
      <w:r w:rsidRPr="008E1B05">
        <w:rPr>
          <w:rFonts w:ascii="微软雅黑" w:eastAsia="微软雅黑" w:hAnsi="微软雅黑" w:cs="宋体" w:hint="eastAsia"/>
          <w:color w:val="FF0000"/>
          <w:kern w:val="0"/>
          <w:szCs w:val="21"/>
        </w:rPr>
        <w:t>砂</w:t>
      </w:r>
      <w:proofErr w:type="gramEnd"/>
      <w:r w:rsidRPr="008E1B05">
        <w:rPr>
          <w:rFonts w:ascii="微软雅黑" w:eastAsia="微软雅黑" w:hAnsi="微软雅黑" w:cs="宋体" w:hint="eastAsia"/>
          <w:color w:val="FF0000"/>
          <w:kern w:val="0"/>
          <w:szCs w:val="21"/>
        </w:rPr>
        <w:t>均价134元/吨，周环比持平。具体分区域来看：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华东区域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本周上海地区砂石价格上涨4-5元。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临近进博会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 xml:space="preserve">，上海市近日发布 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进博会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期间交通管制及水上交通安全管理通告 ，进沪船只需进行检查，受此影响，砂石到港量明显减少，商家报价也有明显上涨，涨幅4-5元/吨，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天然湖砂报价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127-137元/吨，机制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市场价105-109元/吨，上涨5元/吨，碎石97-101元/吨。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进博会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期间，市场供应紧张，会后看市场需求情况，市场预计砂石行情仍将持续偏强运行。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本周浙江杭州地区天气晴好，施工进度正常，需求良好，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上海进博会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的开展，对砂石的管控加强，砂石的价格或将有小幅上涨，目前机制砂的价格在130-140元/吨，天然河沙的价格在180元/吨左右。市场需求良好，砂石价格稳中偏强运行。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江苏南京地区砂石价格稳定运行，目前碎石价格保持在130元/吨左右。近期南京地区砂石市场需求保持相对旺盛的阶段，而在价格行情方面，三季度以来也相对稳步上行的趋势。从混凝土企业了解得知，随着工程项目对混凝土的采购量增多，混凝土企业也加大了对砂石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的囤购计划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，预计短期南京地区砂石价格行情仍将保持稳步上行。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山东济宁市场砂石价格小幅上涨2-3元/吨，本地主流品牌1-2碎石市场报价82-84元/吨，1-3碎石市场报价70元/吨；0-5碎石市场报价在78-82元/吨。市场加大管控力度，矿山设备升级，产量受限，随之价格再次上调。烟台、威海、青岛、临沂市场碎石价格暂无调整，预计河砂价格下周或将小幅上涨2-3元/吨，主要受船运上涨影响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安徽淮北、阜阳、亳州市场砂石行情受山东鲁南价格上涨影响，砂石价格高位运行，预计下周或将出现跟涨的现象。目前1-2碎石上船含税价在79-82元/吨，安徽9月底市场需要有所好转，加速本地市场需求释放，以及长三角地区项目赶工期，砂石库位持续下滑，因此对砂石价格起到一定支撑作用。预计后期安徽砂石行情稳中偏强运行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本周福建福州地区砂石市场需求表现一般，整体市场行情萎靡，价格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弱势维稳运行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。据笔者了解，目前福州区域砂石市场行情一般，厂家库存较为高位，整体市场供应过剩，厂家表示近期施工进度较差，砂石市场需求低迷，因此整体市场报价保持弱势，近期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报价难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有较大提升。后期报价弱势运行为主。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本周江西南昌地区砂石价格持续处于稳定状态，短期波动不大。目前天然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价格在100元/吨，石子价格在75-80元/吨。从整体情况来看，砂石价格波动一直不大，短期需求也是较为良好，预计后期价格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仍是看稳为主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。综上所述，本周砂石平稳，下周暂无调整。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本周河南平顶山地区砂石价格整体维持稳定。目前河砂价格110-120元/吨，碎石价格70-75元/吨，机制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价格73-78元/吨，目前平顶山地区工程量处于一般水平，砂石市场整体竞争激烈，短时间内砂石价格上涨难度较大，持稳为主。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本周湖北武汉砂石价格整体维持稳定水平。目前武汉市场河砂价格130-140元/吨，碎石价格92-97元/吨，机制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价格98-105元/吨，据市场反馈，目前周边砂石库存充足，价格整体维持小幅震荡，波动不明显，短时间内仍会以稳定为主。</w:t>
      </w:r>
    </w:p>
    <w:p w:rsidR="00BC0E6B" w:rsidRPr="008E1B05" w:rsidRDefault="00BC0E6B" w:rsidP="008E1B05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kern w:val="0"/>
          <w:szCs w:val="21"/>
        </w:rPr>
        <w:t>本周湖南长沙砂石价格震荡上扬。因长沙部分砂石码头环保检查，供应紧张，加之丰水期，船运价格上涨，长沙地区天然砂石到位价有所上扬，涨幅2元/吨。目前市场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天然湖砂报价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120元/吨，机制</w:t>
      </w:r>
      <w:proofErr w:type="gramStart"/>
      <w:r w:rsidRPr="008E1B05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8E1B05">
        <w:rPr>
          <w:rFonts w:ascii="微软雅黑" w:eastAsia="微软雅黑" w:hAnsi="微软雅黑" w:cs="宋体" w:hint="eastAsia"/>
          <w:kern w:val="0"/>
          <w:szCs w:val="21"/>
        </w:rPr>
        <w:t>市场价100-105元/吨，碎石维持68-70元/吨。预计长沙砂石价格地区震荡上行。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8E1B05" w:rsidRDefault="00BC0E6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本周云南昆明地区砂石市场需求表现较为平淡，本地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报价维稳运行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，主流品牌机制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中砂报价为72元</w:t>
      </w:r>
      <w:r w:rsidRPr="00BC0E6B">
        <w:rPr>
          <w:rFonts w:ascii="微软雅黑" w:eastAsia="微软雅黑" w:hAnsi="微软雅黑" w:cs="宋体" w:hint="eastAsia"/>
          <w:kern w:val="0"/>
          <w:szCs w:val="21"/>
        </w:rPr>
        <w:lastRenderedPageBreak/>
        <w:t>/吨。目前昆明地区天气条件尚可，而受到资金条件不佳，施工进度缓慢，砂石市场需求表现低迷，而企业生产较为正常，库存逐步回升，整体报价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弱势维稳运行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143E97" w:rsidRDefault="00BC0E6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本周四川成都地区天气晴好，工地开工率提升，砂石需求量有所提升，另外，由于环保整治加强，非法砂石厂停工整顿，砂石供应量下降，商家涨价意愿强烈。由于下游搅拌站出货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量尚未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恢复正常水平，且有一定库存，因此不接受砂石涨价，导致价格难以上涨。预计后期市场需求持续释放，砂石供应吃紧，价格有上行趋势。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8E1B05" w:rsidRDefault="00BC0E6B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/>
          <w:kern w:val="0"/>
          <w:szCs w:val="21"/>
        </w:rPr>
        <w:t>本周广东广州地区砂石价格整体保持震荡偏强态势，当地市场需求旺盛，市场供大于求。广东广州砂石价格震荡上行为主，随着施工旺季到来，市场需求逐渐提高，材料方面供大于求，再加上目前开采受限，运输成本增加，导致生产成本提高，目前市场天然河沙市场报价在180元/吨左右，碎石价格在120元/吨，近期广州市场整体将继续稳中偏强运行。</w:t>
      </w:r>
    </w:p>
    <w:p w:rsidR="00780BCF" w:rsidRPr="006665F7" w:rsidRDefault="00BC0E6B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本周广西南宁当地市场行情表现暂稳，需求一般，价格方面整体暂无明显调整。广西南宁地区砂石价格暂无变动，厂家报价无调整，市场行情虽好转，但砂石方面表现稳定，价格波动意义不大，目前机制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价格在65-77元/吨，碎石价格在61-65元/吨，预计近期南宁地区砂石价格将继续保持稳定运行。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8E1B05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本周天津地区砂石市场行情持稳运行，价格保持高位运行。天津地区近期砂石市场需求尚可，本地砂石成交量较大，混凝土企业采购量较大。目前本地天然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中砂价格维持在130元/吨左右；碎石价格维持在75-85元/吨之间。砂石市场价格保持高位坚挺。预计短期内该地区砂石行情将会保持稳定，价格难有较大波动。</w:t>
      </w:r>
    </w:p>
    <w:p w:rsidR="00143E97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本周山西太原地区砂石市场供应紧张，砂石行情强势运行，现市场主流机制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中砂市场报价85元/吨。据了解，近期山西太原地区受环保影响，砂石市场供应紧张，砂石行情偏强运行，砂石价格出现小幅上涨，据市场反馈，后期砂石价格或将再次出现上调。综合来看，近期山西太原地区砂石价格出现上涨，预计回去或将再次出现上调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8E1B05" w:rsidRDefault="00BC0E6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本周陕西西安地区砂石价格持稳运行，市场需求一般。天然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报价105-110元/吨，机制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143E97" w:rsidRPr="006665F7" w:rsidRDefault="00BC0E6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/>
          <w:kern w:val="0"/>
          <w:szCs w:val="21"/>
        </w:rPr>
        <w:t>本周甘肃兰州地区砂石市场需求良好，价格小幅上涨。今年兰州地区工程项目开展良好，市场需求上升，加上超载的查处，运费提升，砂石价格上升5元/吨。目前机制</w:t>
      </w:r>
      <w:proofErr w:type="gramStart"/>
      <w:r w:rsidRPr="00BC0E6B">
        <w:rPr>
          <w:rFonts w:ascii="微软雅黑" w:eastAsia="微软雅黑" w:hAnsi="微软雅黑" w:cs="宋体"/>
          <w:kern w:val="0"/>
          <w:szCs w:val="21"/>
        </w:rPr>
        <w:t>砂</w:t>
      </w:r>
      <w:proofErr w:type="gramEnd"/>
      <w:r w:rsidRPr="00BC0E6B">
        <w:rPr>
          <w:rFonts w:ascii="微软雅黑" w:eastAsia="微软雅黑" w:hAnsi="微软雅黑" w:cs="宋体"/>
          <w:kern w:val="0"/>
          <w:szCs w:val="21"/>
        </w:rPr>
        <w:t>价格在90-105元/吨，石子价格85-95元/吨。预计后期价格稳中偏强运行。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780BCF" w:rsidRDefault="00BC0E6B" w:rsidP="00BC0E6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BC0E6B">
        <w:rPr>
          <w:rFonts w:ascii="微软雅黑" w:eastAsia="微软雅黑" w:hAnsi="微软雅黑" w:cs="宋体" w:hint="eastAsia"/>
          <w:kern w:val="0"/>
          <w:szCs w:val="21"/>
        </w:rPr>
        <w:t>本周全国综合砂石行情持续缓慢回升。需求方面:华东、华南、华北项目进度较好，重点工程项目对砂石需求量持续增加。供应方面：受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环保管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控影响，要求重污染企业在重污染天气，要求停工、停产，涉及砂石行业，矿山开采受限，碎石和机制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供应略显紧张。河砂、</w:t>
      </w:r>
      <w:proofErr w:type="gramStart"/>
      <w:r w:rsidRPr="00BC0E6B">
        <w:rPr>
          <w:rFonts w:ascii="微软雅黑" w:eastAsia="微软雅黑" w:hAnsi="微软雅黑" w:cs="宋体" w:hint="eastAsia"/>
          <w:kern w:val="0"/>
          <w:szCs w:val="21"/>
        </w:rPr>
        <w:t>湖砂资源</w:t>
      </w:r>
      <w:proofErr w:type="gramEnd"/>
      <w:r w:rsidRPr="00BC0E6B">
        <w:rPr>
          <w:rFonts w:ascii="微软雅黑" w:eastAsia="微软雅黑" w:hAnsi="微软雅黑" w:cs="宋体" w:hint="eastAsia"/>
          <w:kern w:val="0"/>
          <w:szCs w:val="21"/>
        </w:rPr>
        <w:t>枯竭，为保护自然环境严禁违规开采，供应持续紧张。价格方面：部分沿江流域和沿海市场受环保影响，砂石开采受限，供应偏紧，价格持续走高。预计下周华东和华南地区砂石行情稳中偏强；华中地区砂石行情持稳为主；华北地区砂石价格或将上涨；西南地区砂石价格稳中偏弱；西北地区砂石价格偏强运行；东北地区砂石价格暂稳</w:t>
      </w:r>
      <w:r w:rsidR="00780BCF" w:rsidRPr="006665F7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5388770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5388771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BC0E6B">
        <w:rPr>
          <w:rFonts w:hint="eastAsia"/>
        </w:rPr>
        <w:t>1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3-6cm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830.00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12-14cm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1070.00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A693D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14cm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842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1190.00 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A693D" w:rsidRPr="006A693D" w:rsidRDefault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福建杉木</w:t>
            </w:r>
          </w:p>
        </w:tc>
        <w:tc>
          <w:tcPr>
            <w:tcW w:w="2551" w:type="dxa"/>
            <w:vAlign w:val="center"/>
          </w:tcPr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6A693D" w:rsidRPr="006A693D" w:rsidRDefault="006A693D" w:rsidP="006A693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610.00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A4580A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1842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510.00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4580A" w:rsidRPr="00A4580A" w:rsidRDefault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福建松木</w:t>
            </w:r>
          </w:p>
        </w:tc>
        <w:tc>
          <w:tcPr>
            <w:tcW w:w="2551" w:type="dxa"/>
            <w:vAlign w:val="center"/>
          </w:tcPr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  <w:p w:rsid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  <w:p w:rsidR="00A4580A" w:rsidRPr="00A4580A" w:rsidRDefault="00A4580A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458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3m×4-6cm</w:t>
            </w:r>
          </w:p>
        </w:tc>
        <w:tc>
          <w:tcPr>
            <w:tcW w:w="1842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  <w:proofErr w:type="gramEnd"/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  <w:proofErr w:type="gramEnd"/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  <w:proofErr w:type="gramEnd"/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  <w:proofErr w:type="gramEnd"/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  <w:proofErr w:type="gramEnd"/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B8201E" w:rsidRDefault="0048192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本期价格有涨跌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级红板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26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69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48192C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0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89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538877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5388773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BC0E6B">
        <w:rPr>
          <w:color w:val="0070C0"/>
          <w:kern w:val="0"/>
          <w:sz w:val="32"/>
          <w:szCs w:val="32"/>
        </w:rPr>
        <w:t>11月4日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BCE1C0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BCE1C0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A56E0C" w:rsidRDefault="004B0FD6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2200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995BCC" w:rsidRPr="006F59D6" w:rsidRDefault="004B0FD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proofErr w:type="gramStart"/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</w:t>
            </w:r>
            <w:proofErr w:type="gramEnd"/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4B0FD6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4B0FD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4B0FD6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2370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915BD7" w:rsidRDefault="004B0F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A56E0C" w:rsidRDefault="004B0FD6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915BD7" w:rsidRPr="004B0FD6" w:rsidRDefault="004B0F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A56E0C" w:rsidRDefault="004B0FD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2100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95B81" w:rsidRPr="002515C6" w:rsidRDefault="004B0F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B0FD6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</w:p>
    <w:p w:rsidR="00DC75AA" w:rsidRDefault="004B0FD6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4649470" cy="277749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13" w:rsidRDefault="00BC0E6B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4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28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1.62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5388774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456" w:type="pct"/>
          </w:tcPr>
          <w:p w:rsidR="00187F7F" w:rsidRPr="00D56734" w:rsidRDefault="00187F7F" w:rsidP="00B65936">
            <w:pPr>
              <w:jc w:val="center"/>
            </w:pPr>
            <w:proofErr w:type="gramStart"/>
            <w:r>
              <w:rPr>
                <w:rFonts w:hint="eastAsia"/>
              </w:rPr>
              <w:t>无胎</w:t>
            </w:r>
            <w:proofErr w:type="gramEnd"/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proofErr w:type="gramStart"/>
            <w:r>
              <w:rPr>
                <w:rFonts w:hint="eastAsia"/>
              </w:rPr>
              <w:t>无胎</w:t>
            </w:r>
            <w:proofErr w:type="gramEnd"/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proofErr w:type="gramStart"/>
            <w:r>
              <w:rPr>
                <w:rFonts w:hint="eastAsia"/>
              </w:rPr>
              <w:t>无胎</w:t>
            </w:r>
            <w:proofErr w:type="gramEnd"/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3.0mm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187F7F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4.0mm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用耐根穿刺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防水卷材（铜胎基）</w:t>
            </w:r>
          </w:p>
        </w:tc>
        <w:tc>
          <w:tcPr>
            <w:tcW w:w="1456" w:type="pct"/>
          </w:tcPr>
          <w:p w:rsidR="00187F7F" w:rsidRPr="007556B9" w:rsidRDefault="00187F7F" w:rsidP="00094AEE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用耐根穿刺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防水卷材（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阻根剂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高分子反应粘强力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交叉膜自粘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proofErr w:type="gramStart"/>
            <w:r>
              <w:rPr>
                <w:rFonts w:hint="eastAsia"/>
              </w:rPr>
              <w:t>湿铺</w:t>
            </w:r>
            <w:proofErr w:type="gramEnd"/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proofErr w:type="gramStart"/>
            <w:r>
              <w:rPr>
                <w:rFonts w:hint="eastAsia"/>
              </w:rPr>
              <w:t>湿铺</w:t>
            </w:r>
            <w:proofErr w:type="gramEnd"/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三元乙丙橡胶防水卷材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1.2mm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1.2mm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高分子预铺防水卷材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耐根穿刺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单组份</w:t>
            </w:r>
            <w:r>
              <w:rPr>
                <w:rFonts w:hint="eastAsia"/>
              </w:rPr>
              <w:t>PUSINB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21800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双组份</w:t>
            </w:r>
            <w:r>
              <w:rPr>
                <w:rFonts w:hint="eastAsia"/>
              </w:rPr>
              <w:t>MINB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19500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16600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148000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水泥基渗透结晶型防水材料</w:t>
            </w:r>
          </w:p>
        </w:tc>
        <w:tc>
          <w:tcPr>
            <w:tcW w:w="1456" w:type="pct"/>
          </w:tcPr>
          <w:p w:rsidR="00187F7F" w:rsidRPr="00187F7F" w:rsidRDefault="00187F7F" w:rsidP="00B820A2">
            <w:pPr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094AEE">
            <w:pPr>
              <w:jc w:val="center"/>
            </w:pPr>
            <w:r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25800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5388775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  <w:proofErr w:type="gramEnd"/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外墙封固底漆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外墙氟碳漆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</w:t>
            </w:r>
            <w:proofErr w:type="gramStart"/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环氧中涂漆</w:t>
            </w:r>
            <w:proofErr w:type="gramEnd"/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5388776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5388777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61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36.9</w:t>
            </w:r>
          </w:p>
        </w:tc>
        <w:tc>
          <w:tcPr>
            <w:tcW w:w="1000" w:type="pct"/>
            <w:vMerge w:val="restar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＜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38.7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777C0D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8.89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8.11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8.15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5.15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  <w:proofErr w:type="gramEnd"/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  <w:proofErr w:type="gramEnd"/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  <w:proofErr w:type="gramEnd"/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</w:t>
            </w:r>
            <w:proofErr w:type="gramStart"/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纤焊粉</w:t>
            </w:r>
            <w:proofErr w:type="gramEnd"/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DD1CAE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5388778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CCE8C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CCE8CF" w:themeFill="background1"/>
          </w:tcPr>
          <w:p w:rsidR="00B63081" w:rsidRPr="00B63081" w:rsidRDefault="003E644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8505BB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9" o:title=""/>
                </v:shape>
                <o:OLEObject Type="Embed" ProgID="Excel.Sheet.12" ShapeID="_x0000_i1029" DrawAspect="Icon" ObjectID="_1666790234" r:id="rId30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5388780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5388781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BC0E6B">
        <w:rPr>
          <w:rFonts w:hint="eastAsia"/>
          <w:color w:val="FF0000"/>
          <w:kern w:val="0"/>
          <w:sz w:val="28"/>
          <w:szCs w:val="28"/>
        </w:rPr>
        <w:t>11月4日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D3319D">
        <w:rPr>
          <w:rFonts w:hint="eastAsia"/>
          <w:b/>
          <w:color w:val="FF0000"/>
        </w:rPr>
        <w:t>未调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CCE8C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号柴油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125BCA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4.98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5.44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5.49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EC5A18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1" w:tgtFrame="_blank" w:history="1">
              <w:r w:rsidR="00125BCA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5.17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5.63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5.22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7.97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5.69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6.91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6.83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6.08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5.39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125BCA" w:rsidRPr="00D3319D" w:rsidRDefault="00125BCA" w:rsidP="00125B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3319D">
              <w:rPr>
                <w:rFonts w:ascii="宋体" w:hAnsi="宋体" w:cs="宋体" w:hint="eastAsia"/>
                <w:kern w:val="0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125BCA" w:rsidRPr="00D3319D" w:rsidRDefault="00125BCA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5388782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5388783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proofErr w:type="gramStart"/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</w:t>
            </w:r>
            <w:proofErr w:type="gramEnd"/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六棱块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轨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5388784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晋连红</w:t>
            </w:r>
            <w:proofErr w:type="gramEnd"/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站石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花岗岩车档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高站石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低站石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拉丝步砖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</w:t>
            </w:r>
            <w:proofErr w:type="gramStart"/>
            <w:r>
              <w:rPr>
                <w:rFonts w:hint="eastAsia"/>
                <w:sz w:val="18"/>
                <w:szCs w:val="18"/>
              </w:rPr>
              <w:t>铁内笼</w:t>
            </w:r>
            <w:proofErr w:type="gramEnd"/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</w:t>
            </w:r>
            <w:proofErr w:type="gramStart"/>
            <w:r>
              <w:rPr>
                <w:rFonts w:hint="eastAsia"/>
                <w:sz w:val="18"/>
                <w:szCs w:val="18"/>
              </w:rPr>
              <w:t>铁内笼</w:t>
            </w:r>
            <w:proofErr w:type="gramEnd"/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</w:t>
            </w:r>
            <w:proofErr w:type="gramStart"/>
            <w:r>
              <w:rPr>
                <w:rFonts w:hint="eastAsia"/>
                <w:sz w:val="18"/>
                <w:szCs w:val="18"/>
              </w:rPr>
              <w:t>铁内笼</w:t>
            </w:r>
            <w:proofErr w:type="gramEnd"/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</w:t>
            </w:r>
            <w:proofErr w:type="gramStart"/>
            <w:r>
              <w:rPr>
                <w:rFonts w:hint="eastAsia"/>
                <w:sz w:val="18"/>
                <w:szCs w:val="18"/>
              </w:rPr>
              <w:t>铁内笼</w:t>
            </w:r>
            <w:proofErr w:type="gramEnd"/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</w:t>
            </w:r>
            <w:proofErr w:type="gramStart"/>
            <w:r>
              <w:rPr>
                <w:rFonts w:hint="eastAsia"/>
                <w:sz w:val="18"/>
                <w:szCs w:val="18"/>
              </w:rPr>
              <w:t>铸铁方井井盖</w:t>
            </w:r>
            <w:proofErr w:type="gramEnd"/>
            <w:r>
              <w:rPr>
                <w:rFonts w:hint="eastAsia"/>
                <w:sz w:val="18"/>
                <w:szCs w:val="18"/>
              </w:rPr>
              <w:t>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</w:t>
            </w:r>
            <w:proofErr w:type="gramStart"/>
            <w:r>
              <w:rPr>
                <w:rFonts w:hint="eastAsia"/>
                <w:sz w:val="18"/>
                <w:szCs w:val="18"/>
              </w:rPr>
              <w:t>管</w:t>
            </w:r>
            <w:proofErr w:type="gramEnd"/>
            <w:r>
              <w:rPr>
                <w:rFonts w:hint="eastAsia"/>
                <w:sz w:val="18"/>
                <w:szCs w:val="18"/>
              </w:rPr>
              <w:t>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低摩高强</w:t>
            </w:r>
            <w:proofErr w:type="gramEnd"/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低摩高强</w:t>
            </w:r>
            <w:proofErr w:type="gramEnd"/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低摩高强</w:t>
            </w:r>
            <w:proofErr w:type="gramEnd"/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</w:t>
            </w:r>
            <w:proofErr w:type="gramStart"/>
            <w:r>
              <w:rPr>
                <w:rFonts w:hint="eastAsia"/>
                <w:b/>
              </w:rPr>
              <w:t>砼</w:t>
            </w:r>
            <w:proofErr w:type="gramEnd"/>
            <w:r>
              <w:rPr>
                <w:rFonts w:hint="eastAsia"/>
                <w:b/>
              </w:rPr>
              <w:t>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</w:t>
            </w:r>
            <w:proofErr w:type="gramStart"/>
            <w:r>
              <w:rPr>
                <w:rFonts w:hint="eastAsia"/>
                <w:sz w:val="18"/>
                <w:szCs w:val="18"/>
              </w:rPr>
              <w:t>砼</w:t>
            </w:r>
            <w:proofErr w:type="gramEnd"/>
            <w:r>
              <w:rPr>
                <w:rFonts w:hint="eastAsia"/>
                <w:sz w:val="18"/>
                <w:szCs w:val="18"/>
              </w:rPr>
              <w:t>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</w:t>
            </w:r>
            <w:proofErr w:type="gramStart"/>
            <w:r>
              <w:rPr>
                <w:rFonts w:hint="eastAsia"/>
                <w:sz w:val="18"/>
                <w:szCs w:val="18"/>
              </w:rPr>
              <w:t>砼</w:t>
            </w:r>
            <w:proofErr w:type="gramEnd"/>
            <w:r>
              <w:rPr>
                <w:rFonts w:hint="eastAsia"/>
                <w:sz w:val="18"/>
                <w:szCs w:val="18"/>
              </w:rPr>
              <w:t>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</w:t>
            </w:r>
            <w:proofErr w:type="gramStart"/>
            <w:r>
              <w:rPr>
                <w:rFonts w:hint="eastAsia"/>
                <w:sz w:val="18"/>
                <w:szCs w:val="18"/>
              </w:rPr>
              <w:t>砼</w:t>
            </w:r>
            <w:proofErr w:type="gramEnd"/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</w:t>
            </w:r>
            <w:proofErr w:type="gramStart"/>
            <w:r>
              <w:rPr>
                <w:rFonts w:hint="eastAsia"/>
                <w:sz w:val="18"/>
                <w:szCs w:val="18"/>
              </w:rPr>
              <w:t>砼</w:t>
            </w:r>
            <w:proofErr w:type="gramEnd"/>
            <w:r>
              <w:rPr>
                <w:rFonts w:hint="eastAsia"/>
                <w:sz w:val="18"/>
                <w:szCs w:val="18"/>
              </w:rPr>
              <w:t>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</w:t>
            </w:r>
            <w:proofErr w:type="gramStart"/>
            <w:r>
              <w:rPr>
                <w:rFonts w:hint="eastAsia"/>
                <w:b/>
              </w:rPr>
              <w:t>砼</w:t>
            </w:r>
            <w:proofErr w:type="gramEnd"/>
            <w:r>
              <w:rPr>
                <w:rFonts w:hint="eastAsia"/>
                <w:b/>
              </w:rPr>
              <w:t>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proofErr w:type="gramStart"/>
            <w:r>
              <w:rPr>
                <w:rFonts w:hint="eastAsia"/>
                <w:sz w:val="18"/>
                <w:szCs w:val="18"/>
              </w:rPr>
              <w:t>全轻混凝土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proofErr w:type="gramStart"/>
            <w:r>
              <w:rPr>
                <w:rFonts w:hint="eastAsia"/>
                <w:sz w:val="18"/>
                <w:szCs w:val="18"/>
              </w:rPr>
              <w:t>全轻混凝土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5388785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2" o:title=""/>
                </v:shape>
                <o:OLEObject Type="Embed" ProgID="Excel.Sheet.12" ShapeID="_x0000_i1030" DrawAspect="Icon" ObjectID="_1666790235" r:id="rId33"/>
              </w:object>
            </w:r>
          </w:p>
        </w:tc>
      </w:tr>
    </w:tbl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4"/>
      <w:footerReference w:type="default" r:id="rId35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A18" w:rsidRDefault="00EC5A18" w:rsidP="006E5E02">
      <w:r>
        <w:separator/>
      </w:r>
    </w:p>
  </w:endnote>
  <w:endnote w:type="continuationSeparator" w:id="0">
    <w:p w:rsidR="00EC5A18" w:rsidRDefault="00EC5A18" w:rsidP="006E5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97E" w:rsidRDefault="008505BB" w:rsidP="00585D25">
    <w:pPr>
      <w:pStyle w:val="a5"/>
    </w:pPr>
    <w:r>
      <w:rPr>
        <w:rStyle w:val="a9"/>
      </w:rPr>
      <w:fldChar w:fldCharType="begin"/>
    </w:r>
    <w:r w:rsidR="002C497E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7E082D">
      <w:rPr>
        <w:rStyle w:val="a9"/>
        <w:noProof/>
      </w:rPr>
      <w:t>8</w:t>
    </w:r>
    <w:r>
      <w:rPr>
        <w:rStyle w:val="a9"/>
      </w:rPr>
      <w:fldChar w:fldCharType="end"/>
    </w:r>
    <w:r w:rsidR="002C497E">
      <w:rPr>
        <w:rStyle w:val="a9"/>
        <w:rFonts w:hint="eastAsia"/>
      </w:rPr>
      <w:t xml:space="preserve">                         </w:t>
    </w:r>
    <w:r w:rsidR="002C497E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2C497E">
      <w:rPr>
        <w:rFonts w:hint="eastAsia"/>
      </w:rPr>
      <w:t xml:space="preserve">    QQ676664878   </w:t>
    </w:r>
    <w:r w:rsidR="002C497E">
      <w:rPr>
        <w:rFonts w:hint="eastAsia"/>
      </w:rPr>
      <w:t>公众号：物资设备价格信息周刊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A18" w:rsidRDefault="00EC5A18" w:rsidP="006E5E02">
      <w:r>
        <w:separator/>
      </w:r>
    </w:p>
  </w:footnote>
  <w:footnote w:type="continuationSeparator" w:id="0">
    <w:p w:rsidR="00EC5A18" w:rsidRDefault="00EC5A18" w:rsidP="006E5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97E" w:rsidRDefault="002C497E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2020年11月5日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35E9"/>
    <w:rsid w:val="000000CB"/>
    <w:rsid w:val="00000356"/>
    <w:rsid w:val="0000063F"/>
    <w:rsid w:val="00000700"/>
    <w:rsid w:val="00000875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68C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04"/>
    <w:rsid w:val="001910B8"/>
    <w:rsid w:val="001914F2"/>
    <w:rsid w:val="00191839"/>
    <w:rsid w:val="00191A6C"/>
    <w:rsid w:val="00191C50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AEC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2F4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1F6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55A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0B1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1CF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8CA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1BB2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89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534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11A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6F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9C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8E2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4D87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2E77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5F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C94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C7D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DFA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557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24C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3B7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47C"/>
    <w:rsid w:val="00746523"/>
    <w:rsid w:val="0074672A"/>
    <w:rsid w:val="0074683F"/>
    <w:rsid w:val="00746907"/>
    <w:rsid w:val="00746D48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212"/>
    <w:rsid w:val="00764333"/>
    <w:rsid w:val="00764602"/>
    <w:rsid w:val="00764634"/>
    <w:rsid w:val="00764CF0"/>
    <w:rsid w:val="0076505F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3EFC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EFC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82D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CE6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CB8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543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0E9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6F4E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1C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26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CA9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1FC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4F10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6C1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47E2B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67C85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BED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0EB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682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0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547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12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6D86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2F3C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B58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959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9A0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5A18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DA0"/>
    <w:rsid w:val="00ED5E28"/>
    <w:rsid w:val="00ED5F82"/>
    <w:rsid w:val="00ED645B"/>
    <w:rsid w:val="00ED6525"/>
    <w:rsid w:val="00ED690F"/>
    <w:rsid w:val="00ED6952"/>
    <w:rsid w:val="00ED7028"/>
    <w:rsid w:val="00ED7053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53A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B73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1FA2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8F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0FF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9F0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Excel_Worksheet1.xlsx"/><Relationship Id="rId25" Type="http://schemas.openxmlformats.org/officeDocument/2006/relationships/package" Target="embeddings/Microsoft_Excel_Worksheet4.xlsx"/><Relationship Id="rId33" Type="http://schemas.openxmlformats.org/officeDocument/2006/relationships/package" Target="embeddings/Microsoft_Excel_Worksheet6.xls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2.xlsx"/><Relationship Id="rId31" Type="http://schemas.openxmlformats.org/officeDocument/2006/relationships/hyperlink" Target="http://youjia.chemcp.com/huna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package" Target="embeddings/Microsoft_Excel_Worksheet3.xlsx"/><Relationship Id="rId27" Type="http://schemas.openxmlformats.org/officeDocument/2006/relationships/image" Target="media/image15.png"/><Relationship Id="rId30" Type="http://schemas.openxmlformats.org/officeDocument/2006/relationships/package" Target="embeddings/Microsoft_Excel_Worksheet5.xlsx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8574C-FCFF-443B-B099-0F5BE93C8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5802</Words>
  <Characters>33075</Characters>
  <Application>Microsoft Office Word</Application>
  <DocSecurity>0</DocSecurity>
  <Lines>275</Lines>
  <Paragraphs>77</Paragraphs>
  <ScaleCrop>false</ScaleCrop>
  <Company>微软公司</Company>
  <LinksUpToDate>false</LinksUpToDate>
  <CharactersWithSpaces>38800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李旭东</cp:lastModifiedBy>
  <cp:revision>7</cp:revision>
  <dcterms:created xsi:type="dcterms:W3CDTF">2020-11-05T02:43:00Z</dcterms:created>
  <dcterms:modified xsi:type="dcterms:W3CDTF">2020-11-13T08:31:00Z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