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E332AA"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9040" cy="10706100"/>
            <wp:effectExtent l="19050" t="0" r="3810" b="0"/>
            <wp:wrapSquare wrapText="bothSides"/>
            <wp:docPr id="36" name="图片 3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040" cy="10706100"/>
                    </a:xfrm>
                    <a:prstGeom prst="rect">
                      <a:avLst/>
                    </a:prstGeom>
                  </pic:spPr>
                </pic:pic>
              </a:graphicData>
            </a:graphic>
          </wp:anchor>
        </w:drawing>
      </w:r>
    </w:p>
    <w:p w:rsidR="006E5E02" w:rsidRPr="00582C9B" w:rsidRDefault="00E332AA" w:rsidP="00BB2BF8">
      <w:pPr>
        <w:jc w:val="center"/>
        <w:rPr>
          <w:rFonts w:ascii="微软雅黑" w:eastAsia="微软雅黑" w:hAnsi="微软雅黑"/>
          <w:b/>
          <w:sz w:val="36"/>
          <w:szCs w:val="36"/>
        </w:rPr>
      </w:pPr>
      <w:r w:rsidRPr="00E332AA">
        <w:rPr>
          <w:rFonts w:ascii="微软雅黑" w:eastAsia="微软雅黑" w:hAnsi="微软雅黑" w:hint="eastAsia"/>
          <w:b/>
          <w:sz w:val="36"/>
          <w:szCs w:val="36"/>
        </w:rPr>
        <w:lastRenderedPageBreak/>
        <w:t>中铁六局集团有限公司</w:t>
      </w:r>
      <w:r w:rsidR="0048668E" w:rsidRPr="00582C9B">
        <w:rPr>
          <w:rFonts w:ascii="微软雅黑" w:eastAsia="微软雅黑" w:hAnsi="微软雅黑" w:hint="eastAsia"/>
          <w:b/>
          <w:sz w:val="36"/>
          <w:szCs w:val="36"/>
        </w:rPr>
        <w:t>物资价格信息</w:t>
      </w:r>
      <w:r w:rsidR="006F2900">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B11CC6">
        <w:rPr>
          <w:rFonts w:ascii="微软雅黑" w:eastAsia="微软雅黑" w:hAnsi="微软雅黑" w:hint="eastAsia"/>
          <w:b/>
          <w:color w:val="FF0000"/>
          <w:sz w:val="28"/>
          <w:szCs w:val="28"/>
        </w:rPr>
        <w:t>7月16日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A47397" w:rsidRPr="00A47397" w:rsidRDefault="003043EB">
      <w:pPr>
        <w:pStyle w:val="10"/>
        <w:tabs>
          <w:tab w:val="right" w:leader="dot" w:pos="9713"/>
        </w:tabs>
        <w:rPr>
          <w:rFonts w:ascii="微软雅黑" w:eastAsia="微软雅黑" w:hAnsi="微软雅黑" w:cstheme="minorBidi"/>
          <w:noProof/>
          <w:szCs w:val="22"/>
        </w:rPr>
      </w:pPr>
      <w:r w:rsidRPr="003043EB">
        <w:rPr>
          <w:rStyle w:val="1Char"/>
          <w:rFonts w:asciiTheme="minorEastAsia" w:eastAsiaTheme="minorEastAsia" w:hAnsiTheme="minorEastAsia"/>
          <w:sz w:val="24"/>
          <w:szCs w:val="24"/>
        </w:rPr>
        <w:fldChar w:fldCharType="begin"/>
      </w:r>
      <w:r w:rsidR="00FB172D" w:rsidRPr="00C46305">
        <w:rPr>
          <w:rStyle w:val="1Char"/>
          <w:rFonts w:asciiTheme="minorEastAsia" w:eastAsiaTheme="minorEastAsia" w:hAnsiTheme="minorEastAsia" w:hint="eastAsia"/>
          <w:sz w:val="24"/>
          <w:szCs w:val="24"/>
        </w:rPr>
        <w:instrText>TOC \o "1-3" \h \z \u</w:instrText>
      </w:r>
      <w:r w:rsidRPr="003043EB">
        <w:rPr>
          <w:rStyle w:val="1Char"/>
          <w:rFonts w:asciiTheme="minorEastAsia" w:eastAsiaTheme="minorEastAsia" w:hAnsiTheme="minorEastAsia"/>
          <w:sz w:val="24"/>
          <w:szCs w:val="24"/>
        </w:rPr>
        <w:fldChar w:fldCharType="separate"/>
      </w:r>
      <w:hyperlink w:anchor="_Toc45745822" w:history="1">
        <w:r w:rsidR="00A47397" w:rsidRPr="00A47397">
          <w:rPr>
            <w:rStyle w:val="ac"/>
            <w:rFonts w:ascii="微软雅黑" w:eastAsia="微软雅黑" w:hAnsi="微软雅黑" w:hint="eastAsia"/>
            <w:noProof/>
          </w:rPr>
          <w:t>钢材价格专区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_Toc45745822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23" w:history="1">
        <w:r w:rsidR="00A47397" w:rsidRPr="00A47397">
          <w:rPr>
            <w:rStyle w:val="ac"/>
            <w:rFonts w:ascii="微软雅黑" w:eastAsia="微软雅黑" w:hAnsi="微软雅黑"/>
            <w:noProof/>
          </w:rPr>
          <w:t>1.1</w:t>
        </w:r>
        <w:r w:rsidR="00A47397" w:rsidRPr="00A47397">
          <w:rPr>
            <w:rStyle w:val="ac"/>
            <w:rFonts w:ascii="微软雅黑" w:eastAsia="微软雅黑" w:hAnsi="微软雅黑" w:hint="eastAsia"/>
            <w:noProof/>
          </w:rPr>
          <w:t>、钢材品种走势图：</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_Toc45745823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24" w:history="1">
        <w:r w:rsidR="00A47397" w:rsidRPr="00A47397">
          <w:rPr>
            <w:rStyle w:val="ac"/>
            <w:rFonts w:ascii="微软雅黑" w:eastAsia="微软雅黑" w:hAnsi="微软雅黑"/>
            <w:noProof/>
          </w:rPr>
          <w:t>1. 2</w:t>
        </w:r>
        <w:r w:rsidR="00A47397" w:rsidRPr="00A47397">
          <w:rPr>
            <w:rStyle w:val="ac"/>
            <w:rFonts w:ascii="微软雅黑" w:eastAsia="微软雅黑" w:hAnsi="微软雅黑" w:hint="eastAsia"/>
            <w:noProof/>
          </w:rPr>
          <w:t>全国主要城市钢材价格表</w:t>
        </w:r>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w:t>
        </w:r>
        <w:r w:rsidR="00A47397" w:rsidRPr="00A47397">
          <w:rPr>
            <w:rStyle w:val="ac"/>
            <w:rFonts w:ascii="微软雅黑" w:eastAsia="微软雅黑" w:hAnsi="微软雅黑"/>
            <w:noProof/>
          </w:rPr>
          <w:t>15</w:t>
        </w:r>
        <w:r w:rsidR="00A47397" w:rsidRPr="00A47397">
          <w:rPr>
            <w:rStyle w:val="ac"/>
            <w:rFonts w:ascii="微软雅黑" w:eastAsia="微软雅黑" w:hAnsi="微软雅黑" w:hint="eastAsia"/>
            <w:noProof/>
          </w:rPr>
          <w:t>日</w:t>
        </w:r>
        <w:r w:rsidR="00A47397" w:rsidRPr="00A47397">
          <w:rPr>
            <w:rStyle w:val="ac"/>
            <w:rFonts w:ascii="微软雅黑" w:eastAsia="微软雅黑" w:hAnsi="微软雅黑"/>
            <w:noProof/>
          </w:rPr>
          <w:t>)</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_Toc45745824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5</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25" w:history="1">
        <w:r w:rsidR="00A47397" w:rsidRPr="00A47397">
          <w:rPr>
            <w:rStyle w:val="ac"/>
            <w:rFonts w:ascii="微软雅黑" w:eastAsia="微软雅黑" w:hAnsi="微软雅黑"/>
            <w:noProof/>
          </w:rPr>
          <w:t>1.3</w:t>
        </w:r>
        <w:r w:rsidR="00A47397" w:rsidRPr="00A47397">
          <w:rPr>
            <w:rStyle w:val="ac"/>
            <w:rFonts w:ascii="微软雅黑" w:eastAsia="微软雅黑" w:hAnsi="微软雅黑" w:hint="eastAsia"/>
            <w:noProof/>
          </w:rPr>
          <w:t>钢材市场评论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_Toc45745825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7</w:t>
        </w:r>
        <w:r w:rsidRPr="00A47397">
          <w:rPr>
            <w:rFonts w:ascii="微软雅黑" w:eastAsia="微软雅黑" w:hAnsi="微软雅黑"/>
            <w:noProof/>
            <w:webHidden/>
          </w:rPr>
          <w:fldChar w:fldCharType="end"/>
        </w:r>
      </w:hyperlink>
    </w:p>
    <w:p w:rsidR="00A47397" w:rsidRPr="00A47397" w:rsidRDefault="003043EB">
      <w:pPr>
        <w:pStyle w:val="30"/>
        <w:tabs>
          <w:tab w:val="right" w:leader="dot" w:pos="9713"/>
        </w:tabs>
        <w:rPr>
          <w:rFonts w:ascii="微软雅黑" w:eastAsia="微软雅黑" w:hAnsi="微软雅黑" w:cstheme="minorBidi"/>
          <w:noProof/>
          <w:szCs w:val="22"/>
        </w:rPr>
      </w:pPr>
      <w:hyperlink w:anchor="_Toc45745826" w:history="1">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年下半年中国钢材价格会上涨吗？</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_Toc45745826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7</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27" w:history="1">
        <w:r w:rsidR="00A47397" w:rsidRPr="00A47397">
          <w:rPr>
            <w:rStyle w:val="ac"/>
            <w:rFonts w:ascii="微软雅黑" w:eastAsia="微软雅黑" w:hAnsi="微软雅黑"/>
            <w:noProof/>
          </w:rPr>
          <w:t>1.4</w:t>
        </w:r>
        <w:r w:rsidR="00A47397" w:rsidRPr="00A47397">
          <w:rPr>
            <w:rStyle w:val="ac"/>
            <w:rFonts w:ascii="微软雅黑" w:eastAsia="微软雅黑" w:hAnsi="微软雅黑" w:hint="eastAsia"/>
            <w:noProof/>
          </w:rPr>
          <w:t>废钢</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_Toc45745827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9</w:t>
        </w:r>
        <w:r w:rsidRPr="00A47397">
          <w:rPr>
            <w:rFonts w:ascii="微软雅黑" w:eastAsia="微软雅黑" w:hAnsi="微软雅黑"/>
            <w:noProof/>
            <w:webHidden/>
          </w:rPr>
          <w:fldChar w:fldCharType="end"/>
        </w:r>
      </w:hyperlink>
    </w:p>
    <w:p w:rsidR="00A47397" w:rsidRPr="00A47397" w:rsidRDefault="003043EB">
      <w:pPr>
        <w:pStyle w:val="30"/>
        <w:tabs>
          <w:tab w:val="right" w:leader="dot" w:pos="9713"/>
        </w:tabs>
        <w:rPr>
          <w:rFonts w:ascii="微软雅黑" w:eastAsia="微软雅黑" w:hAnsi="微软雅黑" w:cstheme="minorBidi"/>
          <w:noProof/>
          <w:szCs w:val="22"/>
        </w:rPr>
      </w:pPr>
      <w:hyperlink w:anchor="_Toc45745828" w:history="1">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w:t>
        </w:r>
        <w:r w:rsidR="00A47397" w:rsidRPr="00A47397">
          <w:rPr>
            <w:rStyle w:val="ac"/>
            <w:rFonts w:ascii="微软雅黑" w:eastAsia="微软雅黑" w:hAnsi="微软雅黑"/>
            <w:noProof/>
          </w:rPr>
          <w:t>15</w:t>
        </w:r>
        <w:r w:rsidR="00A47397" w:rsidRPr="00A47397">
          <w:rPr>
            <w:rStyle w:val="ac"/>
            <w:rFonts w:ascii="微软雅黑" w:eastAsia="微软雅黑" w:hAnsi="微软雅黑" w:hint="eastAsia"/>
            <w:noProof/>
          </w:rPr>
          <w:t>日全国重型废钢市场价格行情</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_Toc45745828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9</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29" w:history="1">
        <w:r w:rsidR="00A47397" w:rsidRPr="00A47397">
          <w:rPr>
            <w:rStyle w:val="ac"/>
            <w:rFonts w:ascii="微软雅黑" w:eastAsia="微软雅黑" w:hAnsi="微软雅黑" w:hint="eastAsia"/>
            <w:noProof/>
          </w:rPr>
          <w:t>水泥、混凝土、砂石料价格专区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_Toc45745829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10</w:t>
        </w:r>
        <w:r w:rsidRPr="00A47397">
          <w:rPr>
            <w:rFonts w:ascii="微软雅黑" w:eastAsia="微软雅黑" w:hAnsi="微软雅黑"/>
            <w:noProof/>
            <w:webHidden/>
          </w:rPr>
          <w:fldChar w:fldCharType="end"/>
        </w:r>
      </w:hyperlink>
    </w:p>
    <w:p w:rsidR="00A47397" w:rsidRPr="00A47397" w:rsidRDefault="003043EB">
      <w:pPr>
        <w:pStyle w:val="20"/>
        <w:tabs>
          <w:tab w:val="left" w:pos="1260"/>
          <w:tab w:val="right" w:leader="dot" w:pos="9713"/>
        </w:tabs>
        <w:rPr>
          <w:rFonts w:ascii="微软雅黑" w:eastAsia="微软雅黑" w:hAnsi="微软雅黑" w:cstheme="minorBidi"/>
          <w:noProof/>
          <w:szCs w:val="22"/>
        </w:rPr>
      </w:pPr>
      <w:hyperlink w:anchor="_Toc45745830" w:history="1">
        <w:r w:rsidR="00A47397" w:rsidRPr="00A47397">
          <w:rPr>
            <w:rStyle w:val="ac"/>
            <w:rFonts w:ascii="微软雅黑" w:eastAsia="微软雅黑" w:hAnsi="微软雅黑" w:hint="eastAsia"/>
            <w:noProof/>
          </w:rPr>
          <w:t>1、</w:t>
        </w:r>
        <w:r w:rsidR="00A47397" w:rsidRPr="00A47397">
          <w:rPr>
            <w:rFonts w:ascii="微软雅黑" w:eastAsia="微软雅黑" w:hAnsi="微软雅黑" w:cstheme="minorBidi"/>
            <w:noProof/>
            <w:szCs w:val="22"/>
          </w:rPr>
          <w:tab/>
        </w:r>
        <w:r w:rsidR="00A47397" w:rsidRPr="00A47397">
          <w:rPr>
            <w:rStyle w:val="ac"/>
            <w:rFonts w:ascii="微软雅黑" w:eastAsia="微软雅黑" w:hAnsi="微软雅黑" w:hint="eastAsia"/>
            <w:noProof/>
          </w:rPr>
          <w:t>全国水泥价格行情（</w:t>
        </w:r>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月第</w:t>
        </w:r>
        <w:r w:rsidR="00A47397" w:rsidRPr="00A47397">
          <w:rPr>
            <w:rStyle w:val="ac"/>
            <w:rFonts w:ascii="微软雅黑" w:eastAsia="微软雅黑" w:hAnsi="微软雅黑"/>
            <w:noProof/>
          </w:rPr>
          <w:t>2</w:t>
        </w:r>
        <w:r w:rsidR="00A47397" w:rsidRPr="00A47397">
          <w:rPr>
            <w:rStyle w:val="ac"/>
            <w:rFonts w:ascii="微软雅黑" w:eastAsia="微软雅黑" w:hAnsi="微软雅黑" w:hint="eastAsia"/>
            <w:noProof/>
          </w:rPr>
          <w:t>周）</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_Toc45745830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10</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31" w:history="1">
        <w:r w:rsidR="00A47397" w:rsidRPr="00A47397">
          <w:rPr>
            <w:rStyle w:val="ac"/>
            <w:rFonts w:ascii="微软雅黑" w:eastAsia="微软雅黑" w:hAnsi="微软雅黑"/>
            <w:noProof/>
          </w:rPr>
          <w:t>1.1</w:t>
        </w:r>
        <w:r w:rsidR="00A47397" w:rsidRPr="00A47397">
          <w:rPr>
            <w:rStyle w:val="ac"/>
            <w:rFonts w:ascii="微软雅黑" w:eastAsia="微软雅黑" w:hAnsi="微软雅黑" w:hint="eastAsia"/>
            <w:noProof/>
          </w:rPr>
          <w:t>、水泥指数走势图</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_Toc45745831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11</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32" w:history="1">
        <w:r w:rsidR="00A47397" w:rsidRPr="00A47397">
          <w:rPr>
            <w:rStyle w:val="ac"/>
            <w:rFonts w:ascii="微软雅黑" w:eastAsia="微软雅黑" w:hAnsi="微软雅黑"/>
            <w:noProof/>
          </w:rPr>
          <w:t>1.2</w:t>
        </w:r>
        <w:r w:rsidR="00A47397" w:rsidRPr="00A47397">
          <w:rPr>
            <w:rStyle w:val="ac"/>
            <w:rFonts w:ascii="微软雅黑" w:eastAsia="微软雅黑" w:hAnsi="微软雅黑" w:hint="eastAsia"/>
            <w:noProof/>
          </w:rPr>
          <w:t>、本周全国水泥市场综述</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_Toc45745832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11</w:t>
        </w:r>
        <w:r w:rsidRPr="00A47397">
          <w:rPr>
            <w:rFonts w:ascii="微软雅黑" w:eastAsia="微软雅黑" w:hAnsi="微软雅黑"/>
            <w:noProof/>
            <w:webHidden/>
          </w:rPr>
          <w:fldChar w:fldCharType="end"/>
        </w:r>
      </w:hyperlink>
    </w:p>
    <w:p w:rsidR="00A47397" w:rsidRPr="00A47397" w:rsidRDefault="003043EB">
      <w:pPr>
        <w:pStyle w:val="20"/>
        <w:tabs>
          <w:tab w:val="left" w:pos="1260"/>
          <w:tab w:val="right" w:leader="dot" w:pos="9713"/>
        </w:tabs>
        <w:rPr>
          <w:rFonts w:ascii="微软雅黑" w:eastAsia="微软雅黑" w:hAnsi="微软雅黑" w:cstheme="minorBidi"/>
          <w:noProof/>
          <w:szCs w:val="22"/>
        </w:rPr>
      </w:pPr>
      <w:hyperlink w:anchor="_Toc45745833" w:history="1">
        <w:r w:rsidR="00A47397" w:rsidRPr="00A47397">
          <w:rPr>
            <w:rStyle w:val="ac"/>
            <w:rFonts w:ascii="微软雅黑" w:eastAsia="微软雅黑" w:hAnsi="微软雅黑" w:hint="eastAsia"/>
            <w:noProof/>
          </w:rPr>
          <w:t>2、</w:t>
        </w:r>
        <w:r w:rsidR="00A47397" w:rsidRPr="00A47397">
          <w:rPr>
            <w:rFonts w:ascii="微软雅黑" w:eastAsia="微软雅黑" w:hAnsi="微软雅黑" w:cstheme="minorBidi"/>
            <w:noProof/>
            <w:szCs w:val="22"/>
          </w:rPr>
          <w:tab/>
        </w:r>
        <w:r w:rsidR="00A47397" w:rsidRPr="00A47397">
          <w:rPr>
            <w:rStyle w:val="ac"/>
            <w:rFonts w:ascii="微软雅黑" w:eastAsia="微软雅黑" w:hAnsi="微软雅黑" w:hint="eastAsia"/>
            <w:noProof/>
          </w:rPr>
          <w:t>全国混凝土价格行情（</w:t>
        </w:r>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月第</w:t>
        </w:r>
        <w:r w:rsidR="00A47397" w:rsidRPr="00A47397">
          <w:rPr>
            <w:rStyle w:val="ac"/>
            <w:rFonts w:ascii="微软雅黑" w:eastAsia="微软雅黑" w:hAnsi="微软雅黑"/>
            <w:noProof/>
          </w:rPr>
          <w:t>2</w:t>
        </w:r>
        <w:r w:rsidR="00A47397" w:rsidRPr="00A47397">
          <w:rPr>
            <w:rStyle w:val="ac"/>
            <w:rFonts w:ascii="微软雅黑" w:eastAsia="微软雅黑" w:hAnsi="微软雅黑" w:hint="eastAsia"/>
            <w:noProof/>
          </w:rPr>
          <w:t>周）</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_Toc45745833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13</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34" w:history="1">
        <w:r w:rsidR="00A47397" w:rsidRPr="00A47397">
          <w:rPr>
            <w:rStyle w:val="ac"/>
            <w:rFonts w:ascii="微软雅黑" w:eastAsia="微软雅黑" w:hAnsi="微软雅黑"/>
            <w:noProof/>
          </w:rPr>
          <w:t>2.1</w:t>
        </w:r>
        <w:r w:rsidR="00A47397" w:rsidRPr="00A47397">
          <w:rPr>
            <w:rStyle w:val="ac"/>
            <w:rFonts w:ascii="微软雅黑" w:eastAsia="微软雅黑" w:hAnsi="微软雅黑" w:hint="eastAsia"/>
            <w:noProof/>
          </w:rPr>
          <w:t>、混凝土指数走势图</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_Toc45745834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14</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35" w:history="1">
        <w:r w:rsidR="00A47397" w:rsidRPr="00A47397">
          <w:rPr>
            <w:rStyle w:val="ac"/>
            <w:rFonts w:ascii="微软雅黑" w:eastAsia="微软雅黑" w:hAnsi="微软雅黑"/>
            <w:noProof/>
          </w:rPr>
          <w:t>2.2</w:t>
        </w:r>
        <w:r w:rsidR="00A47397" w:rsidRPr="00A47397">
          <w:rPr>
            <w:rStyle w:val="ac"/>
            <w:rFonts w:ascii="微软雅黑" w:eastAsia="微软雅黑" w:hAnsi="微软雅黑" w:hint="eastAsia"/>
            <w:noProof/>
          </w:rPr>
          <w:t>、本周全国混凝土市场综述</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_Toc45745835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14</w:t>
        </w:r>
        <w:r w:rsidRPr="00A47397">
          <w:rPr>
            <w:rFonts w:ascii="微软雅黑" w:eastAsia="微软雅黑" w:hAnsi="微软雅黑"/>
            <w:noProof/>
            <w:webHidden/>
          </w:rPr>
          <w:fldChar w:fldCharType="end"/>
        </w:r>
      </w:hyperlink>
    </w:p>
    <w:p w:rsidR="00A47397" w:rsidRPr="00A47397" w:rsidRDefault="003043EB">
      <w:pPr>
        <w:pStyle w:val="20"/>
        <w:tabs>
          <w:tab w:val="left" w:pos="1260"/>
          <w:tab w:val="right" w:leader="dot" w:pos="9713"/>
        </w:tabs>
        <w:rPr>
          <w:rFonts w:ascii="微软雅黑" w:eastAsia="微软雅黑" w:hAnsi="微软雅黑" w:cstheme="minorBidi"/>
          <w:noProof/>
          <w:szCs w:val="22"/>
        </w:rPr>
      </w:pPr>
      <w:hyperlink w:anchor="_Toc45745836" w:history="1">
        <w:r w:rsidR="00A47397" w:rsidRPr="00A47397">
          <w:rPr>
            <w:rStyle w:val="ac"/>
            <w:rFonts w:ascii="微软雅黑" w:eastAsia="微软雅黑" w:hAnsi="微软雅黑" w:hint="eastAsia"/>
            <w:noProof/>
          </w:rPr>
          <w:t>3、</w:t>
        </w:r>
        <w:r w:rsidR="00A47397" w:rsidRPr="00A47397">
          <w:rPr>
            <w:rFonts w:ascii="微软雅黑" w:eastAsia="微软雅黑" w:hAnsi="微软雅黑" w:cstheme="minorBidi"/>
            <w:noProof/>
            <w:szCs w:val="22"/>
          </w:rPr>
          <w:tab/>
        </w:r>
        <w:r w:rsidR="00A47397" w:rsidRPr="00A47397">
          <w:rPr>
            <w:rStyle w:val="ac"/>
            <w:rFonts w:ascii="微软雅黑" w:eastAsia="微软雅黑" w:hAnsi="微软雅黑" w:hint="eastAsia"/>
            <w:noProof/>
          </w:rPr>
          <w:t>全国砂石料价格行情（</w:t>
        </w:r>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月第</w:t>
        </w:r>
        <w:r w:rsidR="00A47397" w:rsidRPr="00A47397">
          <w:rPr>
            <w:rStyle w:val="ac"/>
            <w:rFonts w:ascii="微软雅黑" w:eastAsia="微软雅黑" w:hAnsi="微软雅黑"/>
            <w:noProof/>
          </w:rPr>
          <w:t>2</w:t>
        </w:r>
        <w:r w:rsidR="00A47397" w:rsidRPr="00A47397">
          <w:rPr>
            <w:rStyle w:val="ac"/>
            <w:rFonts w:ascii="微软雅黑" w:eastAsia="微软雅黑" w:hAnsi="微软雅黑" w:hint="eastAsia"/>
            <w:noProof/>
          </w:rPr>
          <w:t>周）</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_Toc45745836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16</w:t>
        </w:r>
        <w:r w:rsidRPr="00A47397">
          <w:rPr>
            <w:rFonts w:ascii="微软雅黑" w:eastAsia="微软雅黑" w:hAnsi="微软雅黑"/>
            <w:noProof/>
            <w:webHidden/>
          </w:rPr>
          <w:fldChar w:fldCharType="end"/>
        </w:r>
      </w:hyperlink>
    </w:p>
    <w:p w:rsidR="00A47397" w:rsidRPr="00A47397" w:rsidRDefault="003043EB">
      <w:pPr>
        <w:pStyle w:val="20"/>
        <w:tabs>
          <w:tab w:val="left" w:pos="1260"/>
          <w:tab w:val="right" w:leader="dot" w:pos="9713"/>
        </w:tabs>
        <w:rPr>
          <w:rFonts w:ascii="微软雅黑" w:eastAsia="微软雅黑" w:hAnsi="微软雅黑" w:cstheme="minorBidi"/>
          <w:noProof/>
          <w:szCs w:val="22"/>
        </w:rPr>
      </w:pPr>
      <w:hyperlink w:anchor="_Toc45745837" w:history="1">
        <w:r w:rsidR="00A47397" w:rsidRPr="00A47397">
          <w:rPr>
            <w:rStyle w:val="ac"/>
            <w:rFonts w:ascii="微软雅黑" w:eastAsia="微软雅黑" w:hAnsi="微软雅黑" w:hint="eastAsia"/>
            <w:noProof/>
          </w:rPr>
          <w:t>3.1、</w:t>
        </w:r>
        <w:r w:rsidR="00A47397" w:rsidRPr="00A47397">
          <w:rPr>
            <w:rFonts w:ascii="微软雅黑" w:eastAsia="微软雅黑" w:hAnsi="微软雅黑" w:cstheme="minorBidi"/>
            <w:noProof/>
            <w:szCs w:val="22"/>
          </w:rPr>
          <w:tab/>
        </w:r>
        <w:r w:rsidR="00A47397" w:rsidRPr="00A47397">
          <w:rPr>
            <w:rStyle w:val="ac"/>
            <w:rFonts w:ascii="微软雅黑" w:eastAsia="微软雅黑" w:hAnsi="微软雅黑" w:hint="eastAsia"/>
            <w:noProof/>
          </w:rPr>
          <w:t>本周全国砂石料市场综述</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_Toc45745837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17</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38" w:history="1">
        <w:r w:rsidR="00A47397" w:rsidRPr="00A47397">
          <w:rPr>
            <w:rStyle w:val="ac"/>
            <w:rFonts w:ascii="微软雅黑" w:eastAsia="微软雅黑" w:hAnsi="微软雅黑" w:hint="eastAsia"/>
            <w:noProof/>
          </w:rPr>
          <w:t>木材价格专区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_Toc45745838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20</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39" w:history="1">
        <w:r w:rsidR="00A47397" w:rsidRPr="00A47397">
          <w:rPr>
            <w:rStyle w:val="ac"/>
            <w:rFonts w:ascii="微软雅黑" w:eastAsia="微软雅黑" w:hAnsi="微软雅黑"/>
            <w:noProof/>
          </w:rPr>
          <w:t>2020</w:t>
        </w:r>
        <w:r w:rsidR="00A47397" w:rsidRPr="00A47397">
          <w:rPr>
            <w:rStyle w:val="ac"/>
            <w:rFonts w:ascii="微软雅黑" w:eastAsia="微软雅黑" w:hAnsi="微软雅黑" w:hint="eastAsia"/>
            <w:noProof/>
          </w:rPr>
          <w:t>年</w:t>
        </w:r>
        <w:r w:rsidR="00A47397" w:rsidRPr="00A47397">
          <w:rPr>
            <w:rStyle w:val="ac"/>
            <w:rFonts w:ascii="微软雅黑" w:eastAsia="微软雅黑" w:hAnsi="微软雅黑"/>
            <w:noProof/>
          </w:rPr>
          <w:t>7</w:t>
        </w:r>
        <w:r w:rsidR="00A47397" w:rsidRPr="00A47397">
          <w:rPr>
            <w:rStyle w:val="ac"/>
            <w:rFonts w:ascii="微软雅黑" w:eastAsia="微软雅黑" w:hAnsi="微软雅黑" w:hint="eastAsia"/>
            <w:noProof/>
          </w:rPr>
          <w:t>月木材价格行情</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_Toc45745839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20</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40" w:history="1">
        <w:r w:rsidR="00A47397" w:rsidRPr="00A47397">
          <w:rPr>
            <w:rStyle w:val="ac"/>
            <w:rFonts w:ascii="微软雅黑" w:eastAsia="微软雅黑" w:hAnsi="微软雅黑" w:hint="eastAsia"/>
            <w:noProof/>
          </w:rPr>
          <w:t>沥青、防水、保温、焊接材料价格专区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_Toc45745840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22</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41" w:history="1">
        <w:r w:rsidR="00A47397" w:rsidRPr="00A47397">
          <w:rPr>
            <w:rStyle w:val="ac"/>
            <w:rFonts w:ascii="微软雅黑" w:eastAsia="微软雅黑" w:hAnsi="微软雅黑"/>
            <w:noProof/>
            <w:kern w:val="0"/>
          </w:rPr>
          <w:t>2020</w:t>
        </w:r>
        <w:r w:rsidR="00A47397" w:rsidRPr="00A47397">
          <w:rPr>
            <w:rStyle w:val="ac"/>
            <w:rFonts w:ascii="微软雅黑" w:eastAsia="微软雅黑" w:hAnsi="微软雅黑" w:hint="eastAsia"/>
            <w:noProof/>
            <w:kern w:val="0"/>
          </w:rPr>
          <w:t>年</w:t>
        </w:r>
        <w:r w:rsidR="00A47397" w:rsidRPr="00A47397">
          <w:rPr>
            <w:rStyle w:val="ac"/>
            <w:rFonts w:ascii="微软雅黑" w:eastAsia="微软雅黑" w:hAnsi="微软雅黑"/>
            <w:noProof/>
            <w:kern w:val="0"/>
          </w:rPr>
          <w:t>7</w:t>
        </w:r>
        <w:r w:rsidR="00A47397" w:rsidRPr="00A47397">
          <w:rPr>
            <w:rStyle w:val="ac"/>
            <w:rFonts w:ascii="微软雅黑" w:eastAsia="微软雅黑" w:hAnsi="微软雅黑" w:hint="eastAsia"/>
            <w:noProof/>
            <w:kern w:val="0"/>
          </w:rPr>
          <w:t>月</w:t>
        </w:r>
        <w:r w:rsidR="00A47397" w:rsidRPr="00A47397">
          <w:rPr>
            <w:rStyle w:val="ac"/>
            <w:rFonts w:ascii="微软雅黑" w:eastAsia="微软雅黑" w:hAnsi="微软雅黑"/>
            <w:noProof/>
            <w:kern w:val="0"/>
          </w:rPr>
          <w:t>15</w:t>
        </w:r>
        <w:r w:rsidR="00A47397" w:rsidRPr="00A47397">
          <w:rPr>
            <w:rStyle w:val="ac"/>
            <w:rFonts w:ascii="微软雅黑" w:eastAsia="微软雅黑" w:hAnsi="微软雅黑" w:hint="eastAsia"/>
            <w:noProof/>
            <w:kern w:val="0"/>
          </w:rPr>
          <w:t>日重交沥青价格行情</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_Toc45745841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22</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42" w:history="1">
        <w:r w:rsidR="00A47397" w:rsidRPr="00A47397">
          <w:rPr>
            <w:rStyle w:val="ac"/>
            <w:rFonts w:ascii="微软雅黑" w:eastAsia="微软雅黑" w:hAnsi="微软雅黑" w:hint="eastAsia"/>
            <w:noProof/>
            <w:kern w:val="0"/>
          </w:rPr>
          <w:t>防水、火工品、油漆、化工材料</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_Toc45745842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23</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43" w:history="1">
        <w:r w:rsidR="00A47397" w:rsidRPr="00A47397">
          <w:rPr>
            <w:rStyle w:val="ac"/>
            <w:rFonts w:ascii="微软雅黑" w:eastAsia="微软雅黑" w:hAnsi="微软雅黑" w:hint="eastAsia"/>
            <w:noProof/>
            <w:kern w:val="0"/>
          </w:rPr>
          <w:t>保温材料</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_Toc45745843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25</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44" w:history="1">
        <w:r w:rsidR="00A47397" w:rsidRPr="00A47397">
          <w:rPr>
            <w:rStyle w:val="ac"/>
            <w:rFonts w:ascii="微软雅黑" w:eastAsia="微软雅黑" w:hAnsi="微软雅黑" w:hint="eastAsia"/>
            <w:noProof/>
            <w:kern w:val="0"/>
          </w:rPr>
          <w:t>焊接材料</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_Toc45745844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26</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45" w:history="1">
        <w:r w:rsidR="00A47397" w:rsidRPr="00A47397">
          <w:rPr>
            <w:rStyle w:val="ac"/>
            <w:rFonts w:ascii="微软雅黑" w:eastAsia="微软雅黑" w:hAnsi="微软雅黑" w:hint="eastAsia"/>
            <w:noProof/>
          </w:rPr>
          <w:t>安装材料价格专区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_Toc45745845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27</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46" w:history="1">
        <w:r w:rsidR="00A47397" w:rsidRPr="00A47397">
          <w:rPr>
            <w:rStyle w:val="ac"/>
            <w:rFonts w:ascii="微软雅黑" w:eastAsia="微软雅黑" w:hAnsi="微软雅黑" w:hint="eastAsia"/>
            <w:noProof/>
          </w:rPr>
          <w:t>有色金属价格专区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_Toc45745846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28</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47" w:history="1">
        <w:r w:rsidR="00A47397" w:rsidRPr="00A47397">
          <w:rPr>
            <w:rStyle w:val="ac"/>
            <w:rFonts w:ascii="微软雅黑" w:eastAsia="微软雅黑" w:hAnsi="微软雅黑" w:hint="eastAsia"/>
            <w:noProof/>
          </w:rPr>
          <w:t>成品油价格专区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_Toc45745847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30</w:t>
        </w:r>
        <w:r w:rsidRPr="00A47397">
          <w:rPr>
            <w:rFonts w:ascii="微软雅黑" w:eastAsia="微软雅黑" w:hAnsi="微软雅黑"/>
            <w:noProof/>
            <w:webHidden/>
          </w:rPr>
          <w:fldChar w:fldCharType="end"/>
        </w:r>
      </w:hyperlink>
    </w:p>
    <w:p w:rsidR="00A47397" w:rsidRPr="00A47397" w:rsidRDefault="003043EB">
      <w:pPr>
        <w:pStyle w:val="20"/>
        <w:tabs>
          <w:tab w:val="right" w:leader="dot" w:pos="9713"/>
        </w:tabs>
        <w:rPr>
          <w:rFonts w:ascii="微软雅黑" w:eastAsia="微软雅黑" w:hAnsi="微软雅黑" w:cstheme="minorBidi"/>
          <w:noProof/>
          <w:szCs w:val="22"/>
        </w:rPr>
      </w:pPr>
      <w:hyperlink w:anchor="_Toc45745848" w:history="1">
        <w:r w:rsidR="00A47397" w:rsidRPr="00A47397">
          <w:rPr>
            <w:rStyle w:val="ac"/>
            <w:rFonts w:ascii="微软雅黑" w:eastAsia="微软雅黑" w:hAnsi="微软雅黑"/>
            <w:noProof/>
            <w:kern w:val="0"/>
          </w:rPr>
          <w:t>2020</w:t>
        </w:r>
        <w:r w:rsidR="00A47397" w:rsidRPr="00A47397">
          <w:rPr>
            <w:rStyle w:val="ac"/>
            <w:rFonts w:ascii="微软雅黑" w:eastAsia="微软雅黑" w:hAnsi="微软雅黑" w:hint="eastAsia"/>
            <w:noProof/>
            <w:kern w:val="0"/>
          </w:rPr>
          <w:t>年</w:t>
        </w:r>
        <w:r w:rsidR="00A47397" w:rsidRPr="00A47397">
          <w:rPr>
            <w:rStyle w:val="ac"/>
            <w:rFonts w:ascii="微软雅黑" w:eastAsia="微软雅黑" w:hAnsi="微软雅黑"/>
            <w:noProof/>
            <w:kern w:val="0"/>
          </w:rPr>
          <w:t>7</w:t>
        </w:r>
        <w:r w:rsidR="00A47397" w:rsidRPr="00A47397">
          <w:rPr>
            <w:rStyle w:val="ac"/>
            <w:rFonts w:ascii="微软雅黑" w:eastAsia="微软雅黑" w:hAnsi="微软雅黑" w:hint="eastAsia"/>
            <w:noProof/>
            <w:kern w:val="0"/>
          </w:rPr>
          <w:t>月</w:t>
        </w:r>
        <w:r w:rsidR="00A47397" w:rsidRPr="00A47397">
          <w:rPr>
            <w:rStyle w:val="ac"/>
            <w:rFonts w:ascii="微软雅黑" w:eastAsia="微软雅黑" w:hAnsi="微软雅黑"/>
            <w:noProof/>
            <w:kern w:val="0"/>
          </w:rPr>
          <w:t>15</w:t>
        </w:r>
        <w:r w:rsidR="00A47397" w:rsidRPr="00A47397">
          <w:rPr>
            <w:rStyle w:val="ac"/>
            <w:rFonts w:ascii="微软雅黑" w:eastAsia="微软雅黑" w:hAnsi="微软雅黑" w:hint="eastAsia"/>
            <w:noProof/>
            <w:kern w:val="0"/>
          </w:rPr>
          <w:t>日全国成品油升价</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_Toc45745848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30</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49" w:history="1">
        <w:r w:rsidR="00A47397" w:rsidRPr="00A47397">
          <w:rPr>
            <w:rStyle w:val="ac"/>
            <w:rFonts w:ascii="微软雅黑" w:eastAsia="微软雅黑" w:hAnsi="微软雅黑" w:hint="eastAsia"/>
            <w:noProof/>
          </w:rPr>
          <w:t>管材价格专区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_Toc45745849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31</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50" w:history="1">
        <w:r w:rsidR="00A47397" w:rsidRPr="00A47397">
          <w:rPr>
            <w:rStyle w:val="ac"/>
            <w:rFonts w:ascii="微软雅黑" w:eastAsia="微软雅黑" w:hAnsi="微软雅黑" w:hint="eastAsia"/>
            <w:noProof/>
          </w:rPr>
          <w:t>城建交通工程价格专区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_Toc45745850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32</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51" w:history="1">
        <w:r w:rsidR="00A47397" w:rsidRPr="00A47397">
          <w:rPr>
            <w:rStyle w:val="ac"/>
            <w:rFonts w:ascii="微软雅黑" w:eastAsia="微软雅黑" w:hAnsi="微软雅黑" w:hint="eastAsia"/>
            <w:noProof/>
          </w:rPr>
          <w:t>海绵城市工程价格专区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_Toc45745851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36</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52" w:history="1">
        <w:r w:rsidR="00A47397" w:rsidRPr="00A47397">
          <w:rPr>
            <w:rStyle w:val="ac"/>
            <w:rFonts w:ascii="微软雅黑" w:eastAsia="微软雅黑" w:hAnsi="微软雅黑" w:hint="eastAsia"/>
            <w:noProof/>
          </w:rPr>
          <w:t>市政工程材料价格专区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_Toc45745852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40</w:t>
        </w:r>
        <w:r w:rsidRPr="00A47397">
          <w:rPr>
            <w:rFonts w:ascii="微软雅黑" w:eastAsia="微软雅黑" w:hAnsi="微软雅黑"/>
            <w:noProof/>
            <w:webHidden/>
          </w:rPr>
          <w:fldChar w:fldCharType="end"/>
        </w:r>
      </w:hyperlink>
    </w:p>
    <w:p w:rsidR="00A47397" w:rsidRPr="00A47397" w:rsidRDefault="003043EB">
      <w:pPr>
        <w:pStyle w:val="10"/>
        <w:tabs>
          <w:tab w:val="right" w:leader="dot" w:pos="9713"/>
        </w:tabs>
        <w:rPr>
          <w:rFonts w:ascii="微软雅黑" w:eastAsia="微软雅黑" w:hAnsi="微软雅黑" w:cstheme="minorBidi"/>
          <w:noProof/>
          <w:szCs w:val="22"/>
        </w:rPr>
      </w:pPr>
      <w:hyperlink w:anchor="_Toc45745853" w:history="1">
        <w:r w:rsidR="00A47397" w:rsidRPr="00A47397">
          <w:rPr>
            <w:rStyle w:val="ac"/>
            <w:rFonts w:ascii="微软雅黑" w:eastAsia="微软雅黑" w:hAnsi="微软雅黑" w:hint="eastAsia"/>
            <w:noProof/>
          </w:rPr>
          <w:t>周转材料价格专区</w:t>
        </w:r>
        <w:r w:rsidR="00A47397" w:rsidRPr="00A47397">
          <w:rPr>
            <w:rFonts w:ascii="微软雅黑" w:eastAsia="微软雅黑" w:hAnsi="微软雅黑"/>
            <w:noProof/>
            <w:webHidden/>
          </w:rPr>
          <w:tab/>
        </w:r>
        <w:r w:rsidRPr="00A47397">
          <w:rPr>
            <w:rFonts w:ascii="微软雅黑" w:eastAsia="微软雅黑" w:hAnsi="微软雅黑"/>
            <w:noProof/>
            <w:webHidden/>
          </w:rPr>
          <w:fldChar w:fldCharType="begin"/>
        </w:r>
        <w:r w:rsidR="00A47397" w:rsidRPr="00A47397">
          <w:rPr>
            <w:rFonts w:ascii="微软雅黑" w:eastAsia="微软雅黑" w:hAnsi="微软雅黑"/>
            <w:noProof/>
            <w:webHidden/>
          </w:rPr>
          <w:instrText xml:space="preserve"> PAGEREF _Toc45745853 \h </w:instrText>
        </w:r>
        <w:r w:rsidRPr="00A47397">
          <w:rPr>
            <w:rFonts w:ascii="微软雅黑" w:eastAsia="微软雅黑" w:hAnsi="微软雅黑"/>
            <w:noProof/>
            <w:webHidden/>
          </w:rPr>
        </w:r>
        <w:r w:rsidRPr="00A47397">
          <w:rPr>
            <w:rFonts w:ascii="微软雅黑" w:eastAsia="微软雅黑" w:hAnsi="微软雅黑"/>
            <w:noProof/>
            <w:webHidden/>
          </w:rPr>
          <w:fldChar w:fldCharType="separate"/>
        </w:r>
        <w:r w:rsidR="00A47397">
          <w:rPr>
            <w:rFonts w:ascii="微软雅黑" w:eastAsia="微软雅黑" w:hAnsi="微软雅黑"/>
            <w:noProof/>
            <w:webHidden/>
          </w:rPr>
          <w:t>47</w:t>
        </w:r>
        <w:r w:rsidRPr="00A47397">
          <w:rPr>
            <w:rFonts w:ascii="微软雅黑" w:eastAsia="微软雅黑" w:hAnsi="微软雅黑"/>
            <w:noProof/>
            <w:webHidden/>
          </w:rPr>
          <w:fldChar w:fldCharType="end"/>
        </w:r>
      </w:hyperlink>
    </w:p>
    <w:p w:rsidR="002E0A40" w:rsidRPr="00562C80" w:rsidRDefault="003043EB" w:rsidP="00562C80">
      <w:pPr>
        <w:pStyle w:val="1"/>
        <w:jc w:val="center"/>
        <w:rPr>
          <w:rFonts w:ascii="微软雅黑" w:eastAsia="微软雅黑" w:hAnsi="微软雅黑"/>
          <w:color w:val="FF0000"/>
          <w:sz w:val="36"/>
          <w:szCs w:val="36"/>
        </w:rPr>
      </w:pPr>
      <w:r w:rsidRPr="00C46305">
        <w:rPr>
          <w:rStyle w:val="1Char"/>
          <w:rFonts w:asciiTheme="minorEastAsia" w:eastAsiaTheme="minorEastAsia" w:hAnsiTheme="minorEastAsia"/>
          <w:sz w:val="24"/>
          <w:szCs w:val="24"/>
        </w:rPr>
        <w:lastRenderedPageBreak/>
        <w:fldChar w:fldCharType="end"/>
      </w:r>
      <w:bookmarkStart w:id="1" w:name="_Toc45745822"/>
      <w:bookmarkStart w:id="2" w:name="_Toc444674150"/>
      <w:bookmarkStart w:id="3" w:name="_Toc452047177"/>
      <w:bookmarkStart w:id="4" w:name="_Toc452364983"/>
      <w:bookmarkStart w:id="5" w:name="_Toc452365144"/>
      <w:bookmarkStart w:id="6" w:name="_Toc336528260"/>
      <w:r w:rsidR="00562C80" w:rsidRPr="00562C80">
        <w:rPr>
          <w:rFonts w:ascii="微软雅黑" w:eastAsia="微软雅黑" w:hAnsi="微软雅黑" w:hint="eastAsia"/>
          <w:color w:val="FF0000"/>
          <w:sz w:val="36"/>
          <w:szCs w:val="36"/>
        </w:rPr>
        <w:t>钢</w:t>
      </w:r>
      <w:r w:rsidR="002E0A40" w:rsidRPr="00562C80">
        <w:rPr>
          <w:rFonts w:ascii="微软雅黑" w:eastAsia="微软雅黑" w:hAnsi="微软雅黑" w:hint="eastAsia"/>
          <w:color w:val="FF0000"/>
          <w:sz w:val="36"/>
          <w:szCs w:val="36"/>
        </w:rPr>
        <w:t>材价格专区</w:t>
      </w:r>
      <w:bookmarkEnd w:id="1"/>
    </w:p>
    <w:p w:rsidR="00122962" w:rsidRPr="006E0706" w:rsidRDefault="006E0706" w:rsidP="002072DD">
      <w:pPr>
        <w:pStyle w:val="1"/>
        <w:spacing w:beforeLines="100" w:beforeAutospacing="0" w:afterLines="50" w:afterAutospacing="0" w:line="400" w:lineRule="exact"/>
        <w:rPr>
          <w:color w:val="FF0000"/>
          <w:sz w:val="28"/>
        </w:rPr>
      </w:pPr>
      <w:bookmarkStart w:id="7" w:name="_钢价走势图："/>
      <w:bookmarkStart w:id="8" w:name="_Toc45745823"/>
      <w:bookmarkStart w:id="9" w:name="_Toc444674163"/>
      <w:bookmarkStart w:id="10" w:name="_Toc452047191"/>
      <w:bookmarkStart w:id="11" w:name="_Toc452364997"/>
      <w:bookmarkStart w:id="12" w:name="_Toc452365158"/>
      <w:bookmarkEnd w:id="2"/>
      <w:bookmarkEnd w:id="3"/>
      <w:bookmarkEnd w:id="4"/>
      <w:bookmarkEnd w:id="5"/>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A0AD2" w:rsidP="002E114A">
            <w:pPr>
              <w:jc w:val="center"/>
            </w:pPr>
            <w:r>
              <w:rPr>
                <w:noProof/>
              </w:rPr>
              <w:drawing>
                <wp:inline distT="0" distB="0" distL="0" distR="0">
                  <wp:extent cx="4791075" cy="2066925"/>
                  <wp:effectExtent l="19050" t="0" r="9525"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791075" cy="20669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A0AD2" w:rsidP="002E114A">
            <w:pPr>
              <w:jc w:val="center"/>
            </w:pPr>
            <w:r>
              <w:rPr>
                <w:noProof/>
              </w:rPr>
              <w:drawing>
                <wp:inline distT="0" distB="0" distL="0" distR="0">
                  <wp:extent cx="4876800" cy="2095500"/>
                  <wp:effectExtent l="1905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876800"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2A0AD2" w:rsidP="002E114A">
            <w:pPr>
              <w:jc w:val="center"/>
            </w:pPr>
            <w:r>
              <w:rPr>
                <w:noProof/>
              </w:rPr>
              <w:drawing>
                <wp:inline distT="0" distB="0" distL="0" distR="0">
                  <wp:extent cx="4886325" cy="2057400"/>
                  <wp:effectExtent l="19050" t="0" r="9525" b="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886325" cy="20574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A0AD2" w:rsidP="002E114A">
            <w:pPr>
              <w:jc w:val="center"/>
            </w:pPr>
            <w:r>
              <w:rPr>
                <w:noProof/>
              </w:rPr>
              <w:drawing>
                <wp:inline distT="0" distB="0" distL="0" distR="0">
                  <wp:extent cx="4867275" cy="2057400"/>
                  <wp:effectExtent l="19050" t="0" r="9525"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67275" cy="20574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A0AD2" w:rsidP="002E114A">
            <w:pPr>
              <w:jc w:val="center"/>
              <w:rPr>
                <w:noProof/>
              </w:rPr>
            </w:pPr>
            <w:r>
              <w:rPr>
                <w:noProof/>
              </w:rPr>
              <w:drawing>
                <wp:inline distT="0" distB="0" distL="0" distR="0">
                  <wp:extent cx="4876800" cy="2114550"/>
                  <wp:effectExtent l="1905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76800" cy="21145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A0AD2" w:rsidP="002E114A">
            <w:pPr>
              <w:jc w:val="center"/>
              <w:rPr>
                <w:noProof/>
              </w:rPr>
            </w:pPr>
            <w:r>
              <w:rPr>
                <w:noProof/>
              </w:rPr>
              <w:drawing>
                <wp:inline distT="0" distB="0" distL="0" distR="0">
                  <wp:extent cx="4857750" cy="2066925"/>
                  <wp:effectExtent l="1905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857750" cy="20669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2072DD">
      <w:pPr>
        <w:pStyle w:val="1"/>
        <w:spacing w:beforeLines="100" w:beforeAutospacing="0" w:afterLines="50" w:afterAutospacing="0" w:line="180" w:lineRule="atLeast"/>
        <w:rPr>
          <w:color w:val="FF0000"/>
          <w:sz w:val="28"/>
        </w:rPr>
      </w:pPr>
    </w:p>
    <w:p w:rsidR="006D3AAC" w:rsidRDefault="006D3AAC" w:rsidP="002072DD">
      <w:pPr>
        <w:pStyle w:val="1"/>
        <w:spacing w:beforeLines="100" w:beforeAutospacing="0" w:afterLines="50" w:afterAutospacing="0" w:line="180" w:lineRule="atLeast"/>
        <w:rPr>
          <w:color w:val="FF0000"/>
          <w:sz w:val="28"/>
        </w:rPr>
      </w:pPr>
    </w:p>
    <w:p w:rsidR="00675470" w:rsidRDefault="00675470" w:rsidP="002072DD">
      <w:pPr>
        <w:pStyle w:val="1"/>
        <w:spacing w:beforeLines="100" w:beforeAutospacing="0" w:afterLines="50" w:afterAutospacing="0" w:line="180" w:lineRule="atLeast"/>
        <w:rPr>
          <w:color w:val="FF0000"/>
          <w:sz w:val="28"/>
        </w:rPr>
      </w:pPr>
    </w:p>
    <w:p w:rsidR="003E4B24" w:rsidRDefault="003E4B24" w:rsidP="002072DD">
      <w:pPr>
        <w:pStyle w:val="1"/>
        <w:spacing w:beforeLines="100" w:beforeAutospacing="0" w:afterLines="50" w:afterAutospacing="0" w:line="180" w:lineRule="atLeast"/>
        <w:rPr>
          <w:color w:val="FF0000"/>
          <w:sz w:val="28"/>
        </w:rPr>
      </w:pPr>
    </w:p>
    <w:p w:rsidR="00FB172D" w:rsidRDefault="00FB172D" w:rsidP="002072DD">
      <w:pPr>
        <w:pStyle w:val="1"/>
        <w:spacing w:beforeLines="100" w:beforeAutospacing="0" w:afterLines="50" w:afterAutospacing="0" w:line="180" w:lineRule="atLeast"/>
        <w:rPr>
          <w:color w:val="FF0000"/>
          <w:sz w:val="28"/>
        </w:rPr>
      </w:pPr>
      <w:bookmarkStart w:id="13" w:name="_Toc4574582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B11CC6">
        <w:rPr>
          <w:rFonts w:hint="eastAsia"/>
          <w:color w:val="FF0000"/>
          <w:sz w:val="28"/>
        </w:rPr>
        <w:t>7月15日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合肥、马鞍山、蚌埠、芜湖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福州、厦门、泉州、漳州、三明、宁德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2A0AD2" w:rsidP="00C366F0">
            <w:pPr>
              <w:jc w:val="center"/>
              <w:rPr>
                <w:rFonts w:ascii="微软雅黑" w:eastAsia="微软雅黑" w:hAnsi="微软雅黑"/>
              </w:rPr>
            </w:pPr>
            <w:r w:rsidRPr="00F266C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56394539"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2072DD">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5745825"/>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B11CC6" w:rsidP="005A4C69">
      <w:pPr>
        <w:pStyle w:val="3"/>
        <w:jc w:val="center"/>
        <w:rPr>
          <w:rFonts w:ascii="ڌ廍" w:eastAsia="ڌ廍"/>
          <w:color w:val="FF0000"/>
          <w:sz w:val="30"/>
        </w:rPr>
      </w:pPr>
      <w:bookmarkStart w:id="24" w:name="_Toc45745826"/>
      <w:r w:rsidRPr="00B11CC6">
        <w:rPr>
          <w:rFonts w:ascii="ڌ廍" w:eastAsia="ڌ廍"/>
          <w:color w:val="FF0000"/>
          <w:sz w:val="30"/>
        </w:rPr>
        <w:t>2020年下半年中国钢材价格会上涨吗</w:t>
      </w:r>
      <w:r w:rsidRPr="00B11CC6">
        <w:rPr>
          <w:rFonts w:ascii="ڌ廍" w:eastAsia="ڌ廍" w:hint="eastAsia"/>
          <w:color w:val="FF0000"/>
          <w:sz w:val="30"/>
        </w:rPr>
        <w:t>？</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B11CC6" w:rsidRPr="00B11CC6" w:rsidRDefault="00B11CC6" w:rsidP="00B11CC6">
      <w:pPr>
        <w:spacing w:line="440" w:lineRule="exact"/>
        <w:ind w:firstLineChars="200" w:firstLine="420"/>
      </w:pPr>
      <w:bookmarkStart w:id="25" w:name="_Toc444674208"/>
      <w:bookmarkStart w:id="26" w:name="_Toc452047234"/>
      <w:bookmarkStart w:id="27" w:name="_Toc452365040"/>
      <w:bookmarkStart w:id="28" w:name="_Toc452365201"/>
      <w:bookmarkEnd w:id="6"/>
      <w:r w:rsidRPr="00B11CC6">
        <w:rPr>
          <w:rFonts w:hint="eastAsia"/>
        </w:rPr>
        <w:t>今年以来，国内钢材价格呈现先跌后涨的走势，到</w:t>
      </w:r>
      <w:r w:rsidRPr="00B11CC6">
        <w:rPr>
          <w:rFonts w:hint="eastAsia"/>
        </w:rPr>
        <w:t>6</w:t>
      </w:r>
      <w:r w:rsidRPr="00B11CC6">
        <w:rPr>
          <w:rFonts w:hint="eastAsia"/>
        </w:rPr>
        <w:t>月上旬达到了今年春节后的最高水平，近期在期货上涨的带动下再度反弹。资本市场价格的上涨，与国家较为宽松的货币政策息息相关。</w:t>
      </w:r>
      <w:r w:rsidRPr="00B11CC6">
        <w:rPr>
          <w:rFonts w:hint="eastAsia"/>
        </w:rPr>
        <w:t>6</w:t>
      </w:r>
      <w:r w:rsidRPr="00B11CC6">
        <w:rPr>
          <w:rFonts w:hint="eastAsia"/>
        </w:rPr>
        <w:t>月底、</w:t>
      </w:r>
      <w:r w:rsidRPr="00B11CC6">
        <w:rPr>
          <w:rFonts w:hint="eastAsia"/>
        </w:rPr>
        <w:t>7</w:t>
      </w:r>
      <w:r w:rsidRPr="00B11CC6">
        <w:rPr>
          <w:rFonts w:hint="eastAsia"/>
        </w:rPr>
        <w:t>月初，市场上流传着国家储备买入各种资源的消息，黑色产品也在范围之内。</w:t>
      </w:r>
    </w:p>
    <w:p w:rsidR="00B11CC6" w:rsidRPr="00B11CC6" w:rsidRDefault="00B11CC6" w:rsidP="00B11CC6">
      <w:pPr>
        <w:spacing w:line="440" w:lineRule="exact"/>
        <w:ind w:firstLineChars="200" w:firstLine="420"/>
      </w:pPr>
      <w:r w:rsidRPr="00B11CC6">
        <w:rPr>
          <w:rFonts w:hint="eastAsia"/>
        </w:rPr>
        <w:t>二季度以来，随着疫情好转，我国各项经济指标明显向好。中国物流与采购联合会、国家统计局服务业调查中心发布的</w:t>
      </w:r>
      <w:r w:rsidRPr="00B11CC6">
        <w:rPr>
          <w:rFonts w:hint="eastAsia"/>
        </w:rPr>
        <w:t>2020</w:t>
      </w:r>
      <w:r w:rsidRPr="00B11CC6">
        <w:rPr>
          <w:rFonts w:hint="eastAsia"/>
        </w:rPr>
        <w:t>年</w:t>
      </w:r>
      <w:r w:rsidRPr="00B11CC6">
        <w:rPr>
          <w:rFonts w:hint="eastAsia"/>
        </w:rPr>
        <w:t>6</w:t>
      </w:r>
      <w:r w:rsidRPr="00B11CC6">
        <w:rPr>
          <w:rFonts w:hint="eastAsia"/>
        </w:rPr>
        <w:t>月份中国制造业采购经理指数（</w:t>
      </w:r>
      <w:r w:rsidRPr="00B11CC6">
        <w:rPr>
          <w:rFonts w:hint="eastAsia"/>
        </w:rPr>
        <w:t>PMI</w:t>
      </w:r>
      <w:r w:rsidRPr="00B11CC6">
        <w:rPr>
          <w:rFonts w:hint="eastAsia"/>
        </w:rPr>
        <w:t>）为</w:t>
      </w:r>
      <w:r w:rsidRPr="00B11CC6">
        <w:rPr>
          <w:rFonts w:hint="eastAsia"/>
        </w:rPr>
        <w:t>50.9%</w:t>
      </w:r>
      <w:r w:rsidRPr="00B11CC6">
        <w:rPr>
          <w:rFonts w:hint="eastAsia"/>
        </w:rPr>
        <w:t>，比上月上升</w:t>
      </w:r>
      <w:r w:rsidRPr="00B11CC6">
        <w:rPr>
          <w:rFonts w:hint="eastAsia"/>
        </w:rPr>
        <w:t>0.3</w:t>
      </w:r>
      <w:r w:rsidRPr="00B11CC6">
        <w:rPr>
          <w:rFonts w:hint="eastAsia"/>
        </w:rPr>
        <w:t>个百分点。</w:t>
      </w:r>
    </w:p>
    <w:p w:rsidR="00B11CC6" w:rsidRPr="00B11CC6" w:rsidRDefault="00B11CC6" w:rsidP="00B11CC6">
      <w:pPr>
        <w:spacing w:line="440" w:lineRule="exact"/>
        <w:ind w:firstLineChars="200" w:firstLine="420"/>
      </w:pPr>
      <w:r w:rsidRPr="00B11CC6">
        <w:rPr>
          <w:rFonts w:hint="eastAsia"/>
        </w:rPr>
        <w:t>世界钢铁协会</w:t>
      </w:r>
      <w:r w:rsidRPr="00B11CC6">
        <w:rPr>
          <w:rFonts w:hint="eastAsia"/>
        </w:rPr>
        <w:t>6</w:t>
      </w:r>
      <w:r w:rsidRPr="00B11CC6">
        <w:rPr>
          <w:rFonts w:hint="eastAsia"/>
        </w:rPr>
        <w:t>月</w:t>
      </w:r>
      <w:r w:rsidRPr="00B11CC6">
        <w:rPr>
          <w:rFonts w:hint="eastAsia"/>
        </w:rPr>
        <w:t>4</w:t>
      </w:r>
      <w:r w:rsidRPr="00B11CC6">
        <w:rPr>
          <w:rFonts w:hint="eastAsia"/>
        </w:rPr>
        <w:t>日发布的预测结果显示，中国钢铁需求量在</w:t>
      </w:r>
      <w:r w:rsidRPr="00B11CC6">
        <w:rPr>
          <w:rFonts w:hint="eastAsia"/>
        </w:rPr>
        <w:t>2020</w:t>
      </w:r>
      <w:r w:rsidRPr="00B11CC6">
        <w:rPr>
          <w:rFonts w:hint="eastAsia"/>
        </w:rPr>
        <w:t>年将增长</w:t>
      </w:r>
      <w:r w:rsidRPr="00B11CC6">
        <w:rPr>
          <w:rFonts w:hint="eastAsia"/>
        </w:rPr>
        <w:t>1.0%</w:t>
      </w:r>
      <w:r w:rsidRPr="00B11CC6">
        <w:rPr>
          <w:rFonts w:hint="eastAsia"/>
        </w:rPr>
        <w:t>，</w:t>
      </w:r>
      <w:r w:rsidRPr="00B11CC6">
        <w:rPr>
          <w:rFonts w:hint="eastAsia"/>
        </w:rPr>
        <w:t>2020</w:t>
      </w:r>
      <w:r w:rsidRPr="00B11CC6">
        <w:rPr>
          <w:rFonts w:hint="eastAsia"/>
        </w:rPr>
        <w:t>年启动的“新基建”项目带来的好处将延续到</w:t>
      </w:r>
      <w:r w:rsidRPr="00B11CC6">
        <w:rPr>
          <w:rFonts w:hint="eastAsia"/>
        </w:rPr>
        <w:t>2021</w:t>
      </w:r>
      <w:r w:rsidRPr="00B11CC6">
        <w:rPr>
          <w:rFonts w:hint="eastAsia"/>
        </w:rPr>
        <w:t>年，支撑</w:t>
      </w:r>
      <w:r w:rsidRPr="00B11CC6">
        <w:rPr>
          <w:rFonts w:hint="eastAsia"/>
        </w:rPr>
        <w:t>2021</w:t>
      </w:r>
      <w:r w:rsidRPr="00B11CC6">
        <w:rPr>
          <w:rFonts w:hint="eastAsia"/>
        </w:rPr>
        <w:t>年对钢铁的需求。此外，几年不断上涨的铁矿石等原料成本上涨对钢价也形成了推动作用。</w:t>
      </w:r>
    </w:p>
    <w:p w:rsidR="00B11CC6" w:rsidRPr="00B11CC6" w:rsidRDefault="00B11CC6" w:rsidP="00B11CC6">
      <w:pPr>
        <w:spacing w:line="440" w:lineRule="exact"/>
        <w:ind w:firstLineChars="200" w:firstLine="420"/>
      </w:pPr>
      <w:r w:rsidRPr="00B11CC6">
        <w:rPr>
          <w:rFonts w:hint="eastAsia"/>
        </w:rPr>
        <w:t>受新冠肺炎疫情影响，中国的一季度经济出现了大幅度的下滑，多个行业基本处于停滞的状态，因此今年整体的钢材需求较往年延迟了一个月左右。进入二季度，国内疫情出现好转，各行各业加快复工。</w:t>
      </w:r>
      <w:r w:rsidRPr="00B11CC6">
        <w:rPr>
          <w:rFonts w:hint="eastAsia"/>
        </w:rPr>
        <w:t>4</w:t>
      </w:r>
      <w:r w:rsidRPr="00B11CC6">
        <w:rPr>
          <w:rFonts w:hint="eastAsia"/>
        </w:rPr>
        <w:t>月份，开工率大幅攀升，部分工程基本已经达到往年水平，钢材需求量得到了大幅提升。</w:t>
      </w:r>
      <w:r w:rsidRPr="00B11CC6">
        <w:rPr>
          <w:rFonts w:hint="eastAsia"/>
        </w:rPr>
        <w:t>5</w:t>
      </w:r>
      <w:r w:rsidRPr="00B11CC6">
        <w:rPr>
          <w:rFonts w:hint="eastAsia"/>
        </w:rPr>
        <w:t>月份，部分工地为了准时完成全面项目任务，加快赶工进度，在季节性旺季和赶工带来的双重需求之下，部分地区的钢材出货量创下新高，钢价也出现了攀升。</w:t>
      </w:r>
    </w:p>
    <w:p w:rsidR="00B11CC6" w:rsidRPr="00B11CC6" w:rsidRDefault="00B11CC6" w:rsidP="00B11CC6">
      <w:pPr>
        <w:spacing w:line="440" w:lineRule="exact"/>
        <w:ind w:firstLineChars="200" w:firstLine="420"/>
      </w:pPr>
      <w:r w:rsidRPr="00B11CC6">
        <w:rPr>
          <w:rFonts w:hint="eastAsia"/>
        </w:rPr>
        <w:t>但进入</w:t>
      </w:r>
      <w:r w:rsidRPr="00B11CC6">
        <w:rPr>
          <w:rFonts w:hint="eastAsia"/>
        </w:rPr>
        <w:t>6</w:t>
      </w:r>
      <w:r w:rsidRPr="00B11CC6">
        <w:rPr>
          <w:rFonts w:hint="eastAsia"/>
        </w:rPr>
        <w:t>月中旬后，因为南方暴雨不断，四川、贵州、湖南遭受到了严重暴雨洪涝等灾害，目前已经紧急启动国家Ⅳ级救灾应急响应。在持续雨水天气的影响下，施工项目的开展受到了严重干扰，部分工地更是无法进行施工。而北方天气也不容乐观，在高温天气下，近期钢材需求量也出现了一定程度的下降。以北京为例，据监测数据显示，截止</w:t>
      </w:r>
      <w:r w:rsidRPr="00B11CC6">
        <w:rPr>
          <w:rFonts w:hint="eastAsia"/>
        </w:rPr>
        <w:t>6</w:t>
      </w:r>
      <w:r w:rsidRPr="00B11CC6">
        <w:rPr>
          <w:rFonts w:hint="eastAsia"/>
        </w:rPr>
        <w:t>月</w:t>
      </w:r>
      <w:r w:rsidRPr="00B11CC6">
        <w:rPr>
          <w:rFonts w:hint="eastAsia"/>
        </w:rPr>
        <w:t>30</w:t>
      </w:r>
      <w:r w:rsidRPr="00B11CC6">
        <w:rPr>
          <w:rFonts w:hint="eastAsia"/>
        </w:rPr>
        <w:t>日，北京钢材市场</w:t>
      </w:r>
      <w:r w:rsidRPr="00B11CC6">
        <w:rPr>
          <w:rFonts w:hint="eastAsia"/>
        </w:rPr>
        <w:t>10</w:t>
      </w:r>
      <w:r w:rsidRPr="00B11CC6">
        <w:rPr>
          <w:rFonts w:hint="eastAsia"/>
        </w:rPr>
        <w:t>家大户出货量为</w:t>
      </w:r>
      <w:r w:rsidRPr="00B11CC6">
        <w:rPr>
          <w:rFonts w:hint="eastAsia"/>
        </w:rPr>
        <w:t>8100</w:t>
      </w:r>
      <w:r w:rsidRPr="00B11CC6">
        <w:rPr>
          <w:rFonts w:hint="eastAsia"/>
        </w:rPr>
        <w:t>吨，较上月同期下降了</w:t>
      </w:r>
      <w:r w:rsidRPr="00B11CC6">
        <w:rPr>
          <w:rFonts w:hint="eastAsia"/>
        </w:rPr>
        <w:t>4000</w:t>
      </w:r>
      <w:r w:rsidRPr="00B11CC6">
        <w:rPr>
          <w:rFonts w:hint="eastAsia"/>
        </w:rPr>
        <w:t>吨，降幅达到了</w:t>
      </w:r>
      <w:r w:rsidRPr="00B11CC6">
        <w:rPr>
          <w:rFonts w:hint="eastAsia"/>
        </w:rPr>
        <w:t>33.06%</w:t>
      </w:r>
      <w:r w:rsidRPr="00B11CC6">
        <w:rPr>
          <w:rFonts w:hint="eastAsia"/>
        </w:rPr>
        <w:t>。明显下降的出货量，也间接说明了钢材需求正在回落。</w:t>
      </w:r>
    </w:p>
    <w:p w:rsidR="00B11CC6" w:rsidRPr="00B11CC6" w:rsidRDefault="00B11CC6" w:rsidP="00B11CC6">
      <w:pPr>
        <w:spacing w:line="440" w:lineRule="exact"/>
        <w:ind w:firstLineChars="200" w:firstLine="420"/>
      </w:pPr>
      <w:r w:rsidRPr="00B11CC6">
        <w:rPr>
          <w:rFonts w:hint="eastAsia"/>
        </w:rPr>
        <w:t>6</w:t>
      </w:r>
      <w:r w:rsidRPr="00B11CC6">
        <w:rPr>
          <w:rFonts w:hint="eastAsia"/>
        </w:rPr>
        <w:t>月份钢铁流通业</w:t>
      </w:r>
      <w:r w:rsidRPr="00B11CC6">
        <w:rPr>
          <w:rFonts w:hint="eastAsia"/>
        </w:rPr>
        <w:t>PMI</w:t>
      </w:r>
      <w:r w:rsidRPr="00B11CC6">
        <w:rPr>
          <w:rFonts w:hint="eastAsia"/>
        </w:rPr>
        <w:t>总指数为</w:t>
      </w:r>
      <w:r w:rsidRPr="00B11CC6">
        <w:rPr>
          <w:rFonts w:hint="eastAsia"/>
        </w:rPr>
        <w:t>48.5</w:t>
      </w:r>
      <w:r w:rsidRPr="00B11CC6">
        <w:rPr>
          <w:rFonts w:hint="eastAsia"/>
        </w:rPr>
        <w:t>，比上月下降</w:t>
      </w:r>
      <w:r w:rsidRPr="00B11CC6">
        <w:rPr>
          <w:rFonts w:hint="eastAsia"/>
        </w:rPr>
        <w:t>3.5</w:t>
      </w:r>
      <w:r w:rsidRPr="00B11CC6">
        <w:rPr>
          <w:rFonts w:hint="eastAsia"/>
        </w:rPr>
        <w:t>个百分点，需求出现了下降，行业景气度回落。这也反映出虽然逆周期调节政策正在加快落地，但季节性需求见顶态势明显，钢铁需求有所减弱，下游采购积极性不强。</w:t>
      </w:r>
    </w:p>
    <w:p w:rsidR="00B11CC6" w:rsidRPr="00B11CC6" w:rsidRDefault="00B11CC6" w:rsidP="00B11CC6">
      <w:pPr>
        <w:spacing w:line="440" w:lineRule="exact"/>
        <w:ind w:firstLineChars="200" w:firstLine="420"/>
      </w:pPr>
      <w:r w:rsidRPr="00B11CC6">
        <w:rPr>
          <w:rFonts w:hint="eastAsia"/>
        </w:rPr>
        <w:t>回顾</w:t>
      </w:r>
      <w:r w:rsidRPr="00B11CC6">
        <w:rPr>
          <w:rFonts w:hint="eastAsia"/>
        </w:rPr>
        <w:t>6</w:t>
      </w:r>
      <w:r w:rsidRPr="00B11CC6">
        <w:rPr>
          <w:rFonts w:hint="eastAsia"/>
        </w:rPr>
        <w:t>月钢材价格行情，整体波动不大，板强长弱表现突出。平台数据显示，螺纹钢均价较月初下跌</w:t>
      </w:r>
      <w:r w:rsidRPr="00B11CC6">
        <w:rPr>
          <w:rFonts w:hint="eastAsia"/>
        </w:rPr>
        <w:t>35</w:t>
      </w:r>
      <w:r w:rsidRPr="00B11CC6">
        <w:rPr>
          <w:rFonts w:hint="eastAsia"/>
        </w:rPr>
        <w:t>元，而热卷均价较月初上涨</w:t>
      </w:r>
      <w:r w:rsidRPr="00B11CC6">
        <w:rPr>
          <w:rFonts w:hint="eastAsia"/>
        </w:rPr>
        <w:t>75</w:t>
      </w:r>
      <w:r w:rsidRPr="00B11CC6">
        <w:rPr>
          <w:rFonts w:hint="eastAsia"/>
        </w:rPr>
        <w:t>元，中板均价较月初下跌</w:t>
      </w:r>
      <w:r w:rsidRPr="00B11CC6">
        <w:rPr>
          <w:rFonts w:hint="eastAsia"/>
        </w:rPr>
        <w:t>46</w:t>
      </w:r>
      <w:r w:rsidRPr="00B11CC6">
        <w:rPr>
          <w:rFonts w:hint="eastAsia"/>
        </w:rPr>
        <w:t>元。</w:t>
      </w:r>
    </w:p>
    <w:p w:rsidR="00B11CC6" w:rsidRPr="00B11CC6" w:rsidRDefault="00B11CC6" w:rsidP="00B11CC6">
      <w:pPr>
        <w:spacing w:line="440" w:lineRule="exact"/>
        <w:ind w:firstLineChars="200" w:firstLine="420"/>
      </w:pPr>
      <w:r w:rsidRPr="00B11CC6">
        <w:rPr>
          <w:rFonts w:hint="eastAsia"/>
        </w:rPr>
        <w:t>供需压力逐渐增大、风险在逐渐累积，关注去库存的变化节奏，</w:t>
      </w:r>
      <w:r w:rsidRPr="00B11CC6">
        <w:rPr>
          <w:rFonts w:hint="eastAsia"/>
        </w:rPr>
        <w:t>7</w:t>
      </w:r>
      <w:r w:rsidRPr="00B11CC6">
        <w:rPr>
          <w:rFonts w:hint="eastAsia"/>
        </w:rPr>
        <w:t>月钢材价格有冲高回落的可能，但回落空间较为有限。在扛过</w:t>
      </w:r>
      <w:r w:rsidRPr="00B11CC6">
        <w:rPr>
          <w:rFonts w:hint="eastAsia"/>
        </w:rPr>
        <w:t>7</w:t>
      </w:r>
      <w:r w:rsidRPr="00B11CC6">
        <w:rPr>
          <w:rFonts w:hint="eastAsia"/>
        </w:rPr>
        <w:t>、</w:t>
      </w:r>
      <w:r w:rsidRPr="00B11CC6">
        <w:rPr>
          <w:rFonts w:hint="eastAsia"/>
        </w:rPr>
        <w:t>8</w:t>
      </w:r>
      <w:r w:rsidRPr="00B11CC6">
        <w:rPr>
          <w:rFonts w:hint="eastAsia"/>
        </w:rPr>
        <w:t>月季节性需求淡季后，钢材现货价格仍有再度反弹的可能。</w:t>
      </w:r>
    </w:p>
    <w:p w:rsidR="00B11CC6" w:rsidRPr="00B11CC6" w:rsidRDefault="00B11CC6" w:rsidP="00B11CC6">
      <w:pPr>
        <w:spacing w:line="440" w:lineRule="exact"/>
        <w:ind w:firstLineChars="200" w:firstLine="420"/>
      </w:pPr>
      <w:r w:rsidRPr="00B11CC6">
        <w:rPr>
          <w:rFonts w:hint="eastAsia"/>
        </w:rPr>
        <w:t>一、需求形势将会更好</w:t>
      </w:r>
    </w:p>
    <w:p w:rsidR="00B11CC6" w:rsidRPr="00B11CC6" w:rsidRDefault="00B11CC6" w:rsidP="00B11CC6">
      <w:pPr>
        <w:spacing w:line="440" w:lineRule="exact"/>
        <w:ind w:firstLineChars="200" w:firstLine="420"/>
      </w:pPr>
      <w:r w:rsidRPr="00B11CC6">
        <w:rPr>
          <w:rFonts w:hint="eastAsia"/>
        </w:rPr>
        <w:t>根据统计数据测算，上半年钢材国内需求超出预期，今年前</w:t>
      </w:r>
      <w:r w:rsidRPr="00B11CC6">
        <w:rPr>
          <w:rFonts w:hint="eastAsia"/>
        </w:rPr>
        <w:t>5</w:t>
      </w:r>
      <w:r w:rsidRPr="00B11CC6">
        <w:rPr>
          <w:rFonts w:hint="eastAsia"/>
        </w:rPr>
        <w:t>月全国粗钢表观消费同比增长</w:t>
      </w:r>
      <w:r w:rsidRPr="00B11CC6">
        <w:rPr>
          <w:rFonts w:hint="eastAsia"/>
        </w:rPr>
        <w:t>3.3%</w:t>
      </w:r>
      <w:r w:rsidRPr="00B11CC6">
        <w:rPr>
          <w:rFonts w:hint="eastAsia"/>
        </w:rPr>
        <w:t>，其中</w:t>
      </w:r>
      <w:r w:rsidRPr="00B11CC6">
        <w:rPr>
          <w:rFonts w:hint="eastAsia"/>
        </w:rPr>
        <w:t>5</w:t>
      </w:r>
      <w:r w:rsidRPr="00B11CC6">
        <w:rPr>
          <w:rFonts w:hint="eastAsia"/>
        </w:rPr>
        <w:t>月份增幅达到</w:t>
      </w:r>
      <w:r w:rsidRPr="00B11CC6">
        <w:rPr>
          <w:rFonts w:hint="eastAsia"/>
        </w:rPr>
        <w:t>6.3%</w:t>
      </w:r>
      <w:r w:rsidRPr="00B11CC6">
        <w:rPr>
          <w:rFonts w:hint="eastAsia"/>
        </w:rPr>
        <w:t>，呈现</w:t>
      </w:r>
      <w:r w:rsidRPr="00B11CC6">
        <w:rPr>
          <w:rFonts w:hint="eastAsia"/>
        </w:rPr>
        <w:t>V</w:t>
      </w:r>
      <w:r w:rsidRPr="00B11CC6">
        <w:rPr>
          <w:rFonts w:hint="eastAsia"/>
        </w:rPr>
        <w:t>型态势。由于下半年中国经济增长还会提速，并且固定资产投资成为刺激国内需求的最重要抓手，钢材消费力度得到强化，因此“淡季不淡，旺季更旺”，下半场中国钢材需求量</w:t>
      </w:r>
      <w:r w:rsidRPr="00B11CC6">
        <w:rPr>
          <w:rFonts w:hint="eastAsia"/>
        </w:rPr>
        <w:lastRenderedPageBreak/>
        <w:t>还会更多。由于下半年继续提速，所以目前的</w:t>
      </w:r>
      <w:r w:rsidRPr="00B11CC6">
        <w:rPr>
          <w:rFonts w:hint="eastAsia"/>
        </w:rPr>
        <w:t>V</w:t>
      </w:r>
      <w:r w:rsidRPr="00B11CC6">
        <w:rPr>
          <w:rFonts w:hint="eastAsia"/>
        </w:rPr>
        <w:t>型右侧继续扬升，最终呈现全年“勾型”局面。</w:t>
      </w:r>
    </w:p>
    <w:p w:rsidR="00B11CC6" w:rsidRPr="00B11CC6" w:rsidRDefault="00B11CC6" w:rsidP="00B11CC6">
      <w:pPr>
        <w:spacing w:line="440" w:lineRule="exact"/>
        <w:ind w:firstLineChars="200" w:firstLine="420"/>
      </w:pPr>
      <w:r w:rsidRPr="00B11CC6">
        <w:rPr>
          <w:rFonts w:hint="eastAsia"/>
        </w:rPr>
        <w:t>虽然遭遇新冠肺炎疫情冲击，但由于中国抑制疫情蔓延，成功推动复工复产，以及逆周期调节加码，致使下半场中国经济提速。世界银行前景预测局预计中国今年增长</w:t>
      </w:r>
      <w:r w:rsidRPr="00B11CC6">
        <w:rPr>
          <w:rFonts w:hint="eastAsia"/>
        </w:rPr>
        <w:t>1%</w:t>
      </w:r>
      <w:r w:rsidRPr="00B11CC6">
        <w:rPr>
          <w:rFonts w:hint="eastAsia"/>
        </w:rPr>
        <w:t>，是唯一在</w:t>
      </w:r>
      <w:r w:rsidRPr="00B11CC6">
        <w:rPr>
          <w:rFonts w:hint="eastAsia"/>
        </w:rPr>
        <w:t>2020</w:t>
      </w:r>
      <w:r w:rsidRPr="00B11CC6">
        <w:rPr>
          <w:rFonts w:hint="eastAsia"/>
        </w:rPr>
        <w:t>年保持正增长的主要经济体，另一方面，国内经济界普遍认为中国经济将超出这一增速。有专家认为</w:t>
      </w:r>
      <w:r w:rsidRPr="00B11CC6">
        <w:rPr>
          <w:rFonts w:hint="eastAsia"/>
        </w:rPr>
        <w:t>2020</w:t>
      </w:r>
      <w:r w:rsidRPr="00B11CC6">
        <w:rPr>
          <w:rFonts w:hint="eastAsia"/>
        </w:rPr>
        <w:t>年中国</w:t>
      </w:r>
      <w:r w:rsidRPr="00B11CC6">
        <w:rPr>
          <w:rFonts w:hint="eastAsia"/>
        </w:rPr>
        <w:t>GDP</w:t>
      </w:r>
      <w:r w:rsidRPr="00B11CC6">
        <w:rPr>
          <w:rFonts w:hint="eastAsia"/>
        </w:rPr>
        <w:t>实际增长速度大约为</w:t>
      </w:r>
      <w:r w:rsidRPr="00B11CC6">
        <w:rPr>
          <w:rFonts w:hint="eastAsia"/>
        </w:rPr>
        <w:t>3.2%</w:t>
      </w:r>
      <w:r w:rsidRPr="00B11CC6">
        <w:rPr>
          <w:rFonts w:hint="eastAsia"/>
        </w:rPr>
        <w:t>左右。据此测算，下半年中国</w:t>
      </w:r>
      <w:r w:rsidRPr="00B11CC6">
        <w:rPr>
          <w:rFonts w:hint="eastAsia"/>
        </w:rPr>
        <w:t>GDP</w:t>
      </w:r>
      <w:r w:rsidRPr="00B11CC6">
        <w:rPr>
          <w:rFonts w:hint="eastAsia"/>
        </w:rPr>
        <w:t>实际增长速度就应当在</w:t>
      </w:r>
      <w:r w:rsidRPr="00B11CC6">
        <w:rPr>
          <w:rFonts w:hint="eastAsia"/>
        </w:rPr>
        <w:t>6%</w:t>
      </w:r>
      <w:r w:rsidRPr="00B11CC6">
        <w:rPr>
          <w:rFonts w:hint="eastAsia"/>
        </w:rPr>
        <w:t>左右，明显高出上半年增长水平。</w:t>
      </w:r>
    </w:p>
    <w:p w:rsidR="00B11CC6" w:rsidRPr="00B11CC6" w:rsidRDefault="00B11CC6" w:rsidP="00B11CC6">
      <w:pPr>
        <w:spacing w:line="440" w:lineRule="exact"/>
        <w:ind w:firstLineChars="200" w:firstLine="420"/>
      </w:pPr>
      <w:r w:rsidRPr="00B11CC6">
        <w:rPr>
          <w:rFonts w:hint="eastAsia"/>
        </w:rPr>
        <w:t>下半年宏观经济提速，当然奠定了中国钢材需求的更多基础。不仅如此，又因为决策层将强化固定资产投资，尤其是向“两新一重”倾斜，强化补短板的基础设施投资作为刺激国内需求，抵御境外需求恶化压力的重要抓手，因此下半场中国钢材的国内需求将会更多，而不是减少。</w:t>
      </w:r>
    </w:p>
    <w:p w:rsidR="00B11CC6" w:rsidRPr="00B11CC6" w:rsidRDefault="00B11CC6" w:rsidP="00B11CC6">
      <w:pPr>
        <w:spacing w:line="440" w:lineRule="exact"/>
        <w:ind w:firstLineChars="200" w:firstLine="420"/>
      </w:pPr>
      <w:r w:rsidRPr="00B11CC6">
        <w:rPr>
          <w:rFonts w:hint="eastAsia"/>
        </w:rPr>
        <w:t>下半场推高钢材及黑色系列商品购买需求的另一个重要因素是金融性购买。因为较为宽松的中国货币政策，因为极度宽松的欧美发达国家货币政策共同影响，今年内商品市场“不差钱”，势必依托各种渠道扩大黑色系列商品金融性购买需求，并且通过期货行情扬升拉动现货价格。这也是为什么现货库存增加后价格依然上涨的重要影响因素。对此，也要予以关注。</w:t>
      </w:r>
    </w:p>
    <w:p w:rsidR="00B11CC6" w:rsidRPr="00B11CC6" w:rsidRDefault="00B11CC6" w:rsidP="00B11CC6">
      <w:pPr>
        <w:spacing w:line="440" w:lineRule="exact"/>
        <w:ind w:firstLineChars="200" w:firstLine="420"/>
      </w:pPr>
      <w:r w:rsidRPr="00B11CC6">
        <w:rPr>
          <w:rFonts w:hint="eastAsia"/>
        </w:rPr>
        <w:t>二、钢铁产量将会更多</w:t>
      </w:r>
    </w:p>
    <w:p w:rsidR="00B11CC6" w:rsidRPr="00B11CC6" w:rsidRDefault="00B11CC6" w:rsidP="00B11CC6">
      <w:pPr>
        <w:spacing w:line="440" w:lineRule="exact"/>
        <w:ind w:firstLineChars="200" w:firstLine="420"/>
      </w:pPr>
      <w:r w:rsidRPr="00B11CC6">
        <w:rPr>
          <w:rFonts w:hint="eastAsia"/>
        </w:rPr>
        <w:t>中国钢材市场下半场更为旺盛的消费与购买需求，当然为国内钢铁企业提供了强大刺激。除此之外，近些年来钢铁企业所新增加的先进钢铁产能，也使得下半年实现更多钢铁及钢材产量成为可能。据中国钢铁工业协会数据显示，</w:t>
      </w:r>
      <w:r w:rsidRPr="00B11CC6">
        <w:rPr>
          <w:rFonts w:hint="eastAsia"/>
        </w:rPr>
        <w:t>2020</w:t>
      </w:r>
      <w:r w:rsidRPr="00B11CC6">
        <w:rPr>
          <w:rFonts w:hint="eastAsia"/>
        </w:rPr>
        <w:t>年</w:t>
      </w:r>
      <w:r w:rsidRPr="00B11CC6">
        <w:rPr>
          <w:rFonts w:hint="eastAsia"/>
        </w:rPr>
        <w:t>6</w:t>
      </w:r>
      <w:r w:rsidRPr="00B11CC6">
        <w:rPr>
          <w:rFonts w:hint="eastAsia"/>
        </w:rPr>
        <w:t>月下旬，重点统计钢铁企业日产粗钢同比增长</w:t>
      </w:r>
      <w:r w:rsidRPr="00B11CC6">
        <w:rPr>
          <w:rFonts w:hint="eastAsia"/>
        </w:rPr>
        <w:t>5.7%</w:t>
      </w:r>
      <w:r w:rsidRPr="00B11CC6">
        <w:rPr>
          <w:rFonts w:hint="eastAsia"/>
        </w:rPr>
        <w:t>、日产钢材同比增长</w:t>
      </w:r>
      <w:r w:rsidRPr="00B11CC6">
        <w:rPr>
          <w:rFonts w:hint="eastAsia"/>
        </w:rPr>
        <w:t>3.95%</w:t>
      </w:r>
      <w:r w:rsidRPr="00B11CC6">
        <w:rPr>
          <w:rFonts w:hint="eastAsia"/>
        </w:rPr>
        <w:t>，显示了这一放量趋势。预计下半年全国钢铁及钢材产量还会居高不下，甚至增速进一步升高。</w:t>
      </w:r>
    </w:p>
    <w:p w:rsidR="00B11CC6" w:rsidRPr="00B11CC6" w:rsidRDefault="00B11CC6" w:rsidP="00B11CC6">
      <w:pPr>
        <w:spacing w:line="440" w:lineRule="exact"/>
        <w:ind w:firstLineChars="200" w:firstLine="420"/>
      </w:pPr>
      <w:r w:rsidRPr="00B11CC6">
        <w:rPr>
          <w:rFonts w:hint="eastAsia"/>
        </w:rPr>
        <w:t>下半场钢铁产量再创新高，当然会形成钢材市场一定压力，但因为有旺盛需求托底，因此也不会出现严重供大于求，甚至不排除暂时性、品种性的供应偏紧局面。</w:t>
      </w:r>
    </w:p>
    <w:p w:rsidR="00B11CC6" w:rsidRPr="00B11CC6" w:rsidRDefault="00B11CC6" w:rsidP="00B11CC6">
      <w:pPr>
        <w:spacing w:line="440" w:lineRule="exact"/>
        <w:ind w:firstLineChars="200" w:firstLine="420"/>
      </w:pPr>
      <w:r w:rsidRPr="00B11CC6">
        <w:rPr>
          <w:rFonts w:hint="eastAsia"/>
        </w:rPr>
        <w:t>三、市场价格将会更高</w:t>
      </w:r>
    </w:p>
    <w:p w:rsidR="00B11CC6" w:rsidRPr="00B11CC6" w:rsidRDefault="00B11CC6" w:rsidP="00B11CC6">
      <w:pPr>
        <w:spacing w:line="440" w:lineRule="exact"/>
        <w:ind w:firstLineChars="200" w:firstLine="420"/>
      </w:pPr>
      <w:r w:rsidRPr="00B11CC6">
        <w:rPr>
          <w:rFonts w:hint="eastAsia"/>
        </w:rPr>
        <w:t>今年一季度，因为疫情冲击，固定资产投资与工业生产断崖式滑落，需求显著萎缩，钢材价格亦大幅下降。进入二季度后，随着疫情形势好转，复工复产全面展开，钢材价格开始触底反弹。整体来看，上半年中国钢材价格呈现先抑后扬态势。据兰格钢铁网市场监测数据，今年</w:t>
      </w:r>
      <w:r w:rsidRPr="00B11CC6">
        <w:rPr>
          <w:rFonts w:hint="eastAsia"/>
        </w:rPr>
        <w:t>7</w:t>
      </w:r>
      <w:r w:rsidRPr="00B11CC6">
        <w:rPr>
          <w:rFonts w:hint="eastAsia"/>
        </w:rPr>
        <w:t>月</w:t>
      </w:r>
      <w:r w:rsidRPr="00B11CC6">
        <w:rPr>
          <w:rFonts w:hint="eastAsia"/>
        </w:rPr>
        <w:t>1</w:t>
      </w:r>
      <w:r w:rsidRPr="00B11CC6">
        <w:rPr>
          <w:rFonts w:hint="eastAsia"/>
        </w:rPr>
        <w:t>日，全国钢材综合价格指数为</w:t>
      </w:r>
      <w:r w:rsidRPr="00B11CC6">
        <w:rPr>
          <w:rFonts w:hint="eastAsia"/>
        </w:rPr>
        <w:t>143.3</w:t>
      </w:r>
      <w:r w:rsidRPr="00B11CC6">
        <w:rPr>
          <w:rFonts w:hint="eastAsia"/>
        </w:rPr>
        <w:t>点，比</w:t>
      </w:r>
      <w:r w:rsidRPr="00B11CC6">
        <w:rPr>
          <w:rFonts w:hint="eastAsia"/>
        </w:rPr>
        <w:t>4</w:t>
      </w:r>
      <w:r w:rsidRPr="00B11CC6">
        <w:rPr>
          <w:rFonts w:hint="eastAsia"/>
        </w:rPr>
        <w:t>月</w:t>
      </w:r>
      <w:r w:rsidRPr="00B11CC6">
        <w:rPr>
          <w:rFonts w:hint="eastAsia"/>
        </w:rPr>
        <w:t>3</w:t>
      </w:r>
      <w:r w:rsidRPr="00B11CC6">
        <w:rPr>
          <w:rFonts w:hint="eastAsia"/>
        </w:rPr>
        <w:t>日低点上涨了</w:t>
      </w:r>
      <w:r w:rsidRPr="00B11CC6">
        <w:rPr>
          <w:rFonts w:hint="eastAsia"/>
        </w:rPr>
        <w:t>6.3%</w:t>
      </w:r>
      <w:r w:rsidRPr="00B11CC6">
        <w:rPr>
          <w:rFonts w:hint="eastAsia"/>
        </w:rPr>
        <w:t>。其中板材指数上涨</w:t>
      </w:r>
      <w:r w:rsidRPr="00B11CC6">
        <w:rPr>
          <w:rFonts w:hint="eastAsia"/>
        </w:rPr>
        <w:t>9.1%</w:t>
      </w:r>
      <w:r w:rsidRPr="00B11CC6">
        <w:rPr>
          <w:rFonts w:hint="eastAsia"/>
        </w:rPr>
        <w:t>；长材指数上涨</w:t>
      </w:r>
      <w:r w:rsidRPr="00B11CC6">
        <w:rPr>
          <w:rFonts w:hint="eastAsia"/>
        </w:rPr>
        <w:t>4.4%</w:t>
      </w:r>
      <w:r w:rsidRPr="00B11CC6">
        <w:rPr>
          <w:rFonts w:hint="eastAsia"/>
        </w:rPr>
        <w:t>。进入</w:t>
      </w:r>
      <w:r w:rsidRPr="00B11CC6">
        <w:rPr>
          <w:rFonts w:hint="eastAsia"/>
        </w:rPr>
        <w:t>7</w:t>
      </w:r>
      <w:r w:rsidRPr="00B11CC6">
        <w:rPr>
          <w:rFonts w:hint="eastAsia"/>
        </w:rPr>
        <w:t>月份以后，全国钢材价格继续扬升。据监测数据显示，截止</w:t>
      </w:r>
      <w:r w:rsidRPr="00B11CC6">
        <w:rPr>
          <w:rFonts w:hint="eastAsia"/>
        </w:rPr>
        <w:t>2020</w:t>
      </w:r>
      <w:r w:rsidRPr="00B11CC6">
        <w:rPr>
          <w:rFonts w:hint="eastAsia"/>
        </w:rPr>
        <w:t>年</w:t>
      </w:r>
      <w:r w:rsidRPr="00B11CC6">
        <w:rPr>
          <w:rFonts w:hint="eastAsia"/>
        </w:rPr>
        <w:t>7</w:t>
      </w:r>
      <w:r w:rsidRPr="00B11CC6">
        <w:rPr>
          <w:rFonts w:hint="eastAsia"/>
        </w:rPr>
        <w:t>月</w:t>
      </w:r>
      <w:r w:rsidRPr="00B11CC6">
        <w:rPr>
          <w:rFonts w:hint="eastAsia"/>
        </w:rPr>
        <w:t>7</w:t>
      </w:r>
      <w:r w:rsidRPr="00B11CC6">
        <w:rPr>
          <w:rFonts w:hint="eastAsia"/>
        </w:rPr>
        <w:t>日，国内十大重点城市三级螺纹钢</w:t>
      </w:r>
      <w:r w:rsidRPr="00B11CC6">
        <w:rPr>
          <w:rFonts w:hint="eastAsia"/>
        </w:rPr>
        <w:t>(</w:t>
      </w:r>
      <w:r w:rsidRPr="00B11CC6">
        <w:rPr>
          <w:rFonts w:hint="eastAsia"/>
        </w:rPr>
        <w:t>Φ</w:t>
      </w:r>
      <w:r w:rsidRPr="00B11CC6">
        <w:rPr>
          <w:rFonts w:hint="eastAsia"/>
        </w:rPr>
        <w:t>25mm)</w:t>
      </w:r>
      <w:r w:rsidRPr="00B11CC6">
        <w:rPr>
          <w:rFonts w:hint="eastAsia"/>
        </w:rPr>
        <w:t>平均价格为</w:t>
      </w:r>
      <w:r w:rsidRPr="00B11CC6">
        <w:rPr>
          <w:rFonts w:hint="eastAsia"/>
        </w:rPr>
        <w:t>3699</w:t>
      </w:r>
      <w:r w:rsidRPr="00B11CC6">
        <w:rPr>
          <w:rFonts w:hint="eastAsia"/>
        </w:rPr>
        <w:t>元</w:t>
      </w:r>
      <w:r w:rsidRPr="00B11CC6">
        <w:rPr>
          <w:rFonts w:hint="eastAsia"/>
        </w:rPr>
        <w:t>/</w:t>
      </w:r>
      <w:r w:rsidRPr="00B11CC6">
        <w:rPr>
          <w:rFonts w:hint="eastAsia"/>
        </w:rPr>
        <w:t>吨，连续</w:t>
      </w:r>
      <w:r w:rsidRPr="00B11CC6">
        <w:rPr>
          <w:rFonts w:hint="eastAsia"/>
        </w:rPr>
        <w:t>3</w:t>
      </w:r>
      <w:r w:rsidRPr="00B11CC6">
        <w:rPr>
          <w:rFonts w:hint="eastAsia"/>
        </w:rPr>
        <w:t>日上涨，其中螺纹钢主力合约收盘价格为</w:t>
      </w:r>
      <w:r w:rsidRPr="00B11CC6">
        <w:rPr>
          <w:rFonts w:hint="eastAsia"/>
        </w:rPr>
        <w:t>3634</w:t>
      </w:r>
      <w:r w:rsidRPr="00B11CC6">
        <w:rPr>
          <w:rFonts w:hint="eastAsia"/>
        </w:rPr>
        <w:t>元，比今年</w:t>
      </w:r>
      <w:r w:rsidRPr="00B11CC6">
        <w:rPr>
          <w:rFonts w:hint="eastAsia"/>
        </w:rPr>
        <w:t>4</w:t>
      </w:r>
      <w:r w:rsidRPr="00B11CC6">
        <w:rPr>
          <w:rFonts w:hint="eastAsia"/>
        </w:rPr>
        <w:t>月</w:t>
      </w:r>
      <w:r w:rsidRPr="00B11CC6">
        <w:rPr>
          <w:rFonts w:hint="eastAsia"/>
        </w:rPr>
        <w:t>3</w:t>
      </w:r>
      <w:r w:rsidRPr="00B11CC6">
        <w:rPr>
          <w:rFonts w:hint="eastAsia"/>
        </w:rPr>
        <w:t>日上涨</w:t>
      </w:r>
      <w:r w:rsidRPr="00B11CC6">
        <w:rPr>
          <w:rFonts w:hint="eastAsia"/>
        </w:rPr>
        <w:t>14%</w:t>
      </w:r>
      <w:r w:rsidRPr="00B11CC6">
        <w:rPr>
          <w:rFonts w:hint="eastAsia"/>
        </w:rPr>
        <w:t>；比</w:t>
      </w:r>
      <w:r w:rsidRPr="00B11CC6">
        <w:rPr>
          <w:rFonts w:hint="eastAsia"/>
        </w:rPr>
        <w:t>6</w:t>
      </w:r>
      <w:r w:rsidRPr="00B11CC6">
        <w:rPr>
          <w:rFonts w:hint="eastAsia"/>
        </w:rPr>
        <w:t>月</w:t>
      </w:r>
      <w:r w:rsidRPr="00B11CC6">
        <w:rPr>
          <w:rFonts w:hint="eastAsia"/>
        </w:rPr>
        <w:t>30</w:t>
      </w:r>
      <w:r w:rsidRPr="00B11CC6">
        <w:rPr>
          <w:rFonts w:hint="eastAsia"/>
        </w:rPr>
        <w:t>日上涨</w:t>
      </w:r>
      <w:r w:rsidRPr="00B11CC6">
        <w:rPr>
          <w:rFonts w:hint="eastAsia"/>
        </w:rPr>
        <w:t>1.9%</w:t>
      </w:r>
      <w:r w:rsidRPr="00B11CC6">
        <w:rPr>
          <w:rFonts w:hint="eastAsia"/>
        </w:rPr>
        <w:t>。</w:t>
      </w:r>
    </w:p>
    <w:p w:rsidR="002F3713" w:rsidRDefault="00B11CC6" w:rsidP="002F3713">
      <w:pPr>
        <w:spacing w:line="440" w:lineRule="exact"/>
        <w:ind w:firstLineChars="200" w:firstLine="420"/>
      </w:pPr>
      <w:r w:rsidRPr="00B11CC6">
        <w:rPr>
          <w:rFonts w:hint="eastAsia"/>
        </w:rPr>
        <w:t>受到需求旺盛、成本支撑、风险偏好等多因素影响，预计今年下半年全国钢材及黑色系列商品价格继续高位运行，平均价格水平将比上半年更高。</w:t>
      </w:r>
    </w:p>
    <w:p w:rsidR="00B11CC6" w:rsidRDefault="00B11CC6" w:rsidP="002F3713">
      <w:pPr>
        <w:spacing w:line="440" w:lineRule="exact"/>
        <w:ind w:firstLineChars="200" w:firstLine="420"/>
      </w:pPr>
    </w:p>
    <w:p w:rsidR="00FB172D" w:rsidRPr="00E67CA2" w:rsidRDefault="00562C80" w:rsidP="002072DD">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5745827"/>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5745828"/>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B11CC6">
        <w:rPr>
          <w:rFonts w:hint="eastAsia"/>
          <w:color w:val="FF0000"/>
          <w:sz w:val="28"/>
          <w:szCs w:val="28"/>
        </w:rPr>
        <w:t>7月15日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上海</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2310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不含税2090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杭州</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2340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不含税2120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常州</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2580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↑50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不含税2330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江阴</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↑50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不含税2350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南京</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2570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↑50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不含税2330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徐州</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2570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不含税2320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南昌</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2390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不含税2120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合肥</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2560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↑50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不含税2280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福州</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2610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不含税2310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烟台</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临沂</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2360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青岛</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北京</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2410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↑10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天津</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2430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↑10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唐山</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2530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↑50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2490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武安</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2320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2320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包头</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2340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↑10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太原</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2350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西安</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2320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↑10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当地市场不含税价</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安阳</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不含税2330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武汉</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2610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不含税2340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长沙</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szCs w:val="21"/>
              </w:rPr>
            </w:pPr>
            <w:r w:rsidRPr="00BB5FBC">
              <w:rPr>
                <w:rFonts w:ascii="微软雅黑" w:eastAsia="微软雅黑" w:hAnsi="微软雅黑" w:hint="eastAsia"/>
                <w:szCs w:val="21"/>
              </w:rPr>
              <w:t>2600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szCs w:val="21"/>
              </w:rPr>
            </w:pPr>
            <w:r w:rsidRPr="00BB5FBC">
              <w:rPr>
                <w:rFonts w:ascii="微软雅黑" w:eastAsia="微软雅黑" w:hAnsi="微软雅黑" w:hint="eastAsia"/>
                <w:szCs w:val="21"/>
              </w:rPr>
              <w:t>不含税2320</w:t>
            </w:r>
          </w:p>
        </w:tc>
      </w:tr>
      <w:tr w:rsidR="002A0AD2"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广州</w:t>
            </w:r>
          </w:p>
        </w:tc>
        <w:tc>
          <w:tcPr>
            <w:tcW w:w="834"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A0AD2">
            <w:pPr>
              <w:jc w:val="center"/>
              <w:rPr>
                <w:rFonts w:ascii="微软雅黑" w:eastAsia="微软雅黑" w:hAnsi="微软雅黑" w:cs="宋体"/>
                <w:szCs w:val="21"/>
              </w:rPr>
            </w:pPr>
            <w:r w:rsidRPr="00BB5FBC">
              <w:rPr>
                <w:rFonts w:ascii="微软雅黑" w:eastAsia="微软雅黑" w:hAnsi="微软雅黑" w:hint="eastAsia"/>
                <w:szCs w:val="21"/>
              </w:rPr>
              <w:t>26</w:t>
            </w:r>
            <w:r>
              <w:rPr>
                <w:rFonts w:ascii="微软雅黑" w:eastAsia="微软雅黑" w:hAnsi="微软雅黑" w:hint="eastAsia"/>
                <w:szCs w:val="21"/>
              </w:rPr>
              <w:t>3</w:t>
            </w:r>
            <w:r w:rsidRPr="00BB5FBC">
              <w:rPr>
                <w:rFonts w:ascii="微软雅黑" w:eastAsia="微软雅黑" w:hAnsi="微软雅黑" w:hint="eastAsia"/>
                <w:szCs w:val="21"/>
              </w:rPr>
              <w:t>0</w:t>
            </w:r>
          </w:p>
        </w:tc>
        <w:tc>
          <w:tcPr>
            <w:tcW w:w="619"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42B51">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A0AD2">
            <w:pPr>
              <w:jc w:val="center"/>
              <w:rPr>
                <w:rFonts w:ascii="微软雅黑" w:eastAsia="微软雅黑" w:hAnsi="微软雅黑" w:cs="宋体"/>
                <w:szCs w:val="21"/>
              </w:rPr>
            </w:pPr>
            <w:r w:rsidRPr="00BB5FBC">
              <w:rPr>
                <w:rFonts w:ascii="微软雅黑" w:eastAsia="微软雅黑" w:hAnsi="微软雅黑" w:hint="eastAsia"/>
                <w:szCs w:val="21"/>
              </w:rPr>
              <w:t>不含税23</w:t>
            </w:r>
            <w:r>
              <w:rPr>
                <w:rFonts w:ascii="微软雅黑" w:eastAsia="微软雅黑" w:hAnsi="微软雅黑" w:hint="eastAsia"/>
                <w:szCs w:val="21"/>
              </w:rPr>
              <w:t>6</w:t>
            </w:r>
            <w:r w:rsidRPr="00BB5FBC">
              <w:rPr>
                <w:rFonts w:ascii="微软雅黑" w:eastAsia="微软雅黑" w:hAnsi="微软雅黑" w:hint="eastAsia"/>
                <w:szCs w:val="21"/>
              </w:rPr>
              <w:t>0</w:t>
            </w:r>
          </w:p>
        </w:tc>
      </w:tr>
      <w:tr w:rsidR="002A0AD2"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佛山</w:t>
            </w:r>
          </w:p>
        </w:tc>
        <w:tc>
          <w:tcPr>
            <w:tcW w:w="834"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A0AD2">
            <w:pPr>
              <w:jc w:val="center"/>
              <w:rPr>
                <w:rFonts w:ascii="微软雅黑" w:eastAsia="微软雅黑" w:hAnsi="微软雅黑" w:cs="宋体"/>
                <w:szCs w:val="21"/>
              </w:rPr>
            </w:pPr>
            <w:r w:rsidRPr="00BB5FBC">
              <w:rPr>
                <w:rFonts w:ascii="微软雅黑" w:eastAsia="微软雅黑" w:hAnsi="微软雅黑" w:hint="eastAsia"/>
                <w:szCs w:val="21"/>
              </w:rPr>
              <w:t>26</w:t>
            </w:r>
            <w:r>
              <w:rPr>
                <w:rFonts w:ascii="微软雅黑" w:eastAsia="微软雅黑" w:hAnsi="微软雅黑" w:hint="eastAsia"/>
                <w:szCs w:val="21"/>
              </w:rPr>
              <w:t>2</w:t>
            </w:r>
            <w:r w:rsidRPr="00BB5FBC">
              <w:rPr>
                <w:rFonts w:ascii="微软雅黑" w:eastAsia="微软雅黑" w:hAnsi="微软雅黑" w:hint="eastAsia"/>
                <w:szCs w:val="21"/>
              </w:rPr>
              <w:t>0</w:t>
            </w:r>
          </w:p>
        </w:tc>
        <w:tc>
          <w:tcPr>
            <w:tcW w:w="619"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BB5FBC">
            <w:pPr>
              <w:jc w:val="center"/>
              <w:rPr>
                <w:rFonts w:ascii="微软雅黑" w:eastAsia="微软雅黑" w:hAnsi="微软雅黑" w:cs="宋体"/>
                <w:szCs w:val="21"/>
              </w:rPr>
            </w:pPr>
            <w:r w:rsidRPr="00BB5FBC">
              <w:rPr>
                <w:rFonts w:ascii="微软雅黑" w:eastAsia="微软雅黑" w:hAnsi="微软雅黑" w:hint="eastAsia"/>
                <w:szCs w:val="21"/>
              </w:rPr>
              <w:t>↑20</w:t>
            </w:r>
          </w:p>
        </w:tc>
        <w:tc>
          <w:tcPr>
            <w:tcW w:w="713"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42B51">
            <w:pPr>
              <w:jc w:val="center"/>
              <w:rPr>
                <w:rFonts w:ascii="微软雅黑" w:eastAsia="微软雅黑" w:hAnsi="微软雅黑"/>
                <w:szCs w:val="21"/>
              </w:rPr>
            </w:pPr>
            <w:r w:rsidRPr="00BB5FBC">
              <w:rPr>
                <w:rFonts w:ascii="微软雅黑" w:eastAsia="微软雅黑" w:hAnsi="微软雅黑" w:hint="eastAsia"/>
                <w:szCs w:val="21"/>
              </w:rPr>
              <w:t>↑20</w:t>
            </w:r>
          </w:p>
        </w:tc>
        <w:tc>
          <w:tcPr>
            <w:tcW w:w="1166" w:type="pct"/>
            <w:tcBorders>
              <w:top w:val="nil"/>
              <w:left w:val="nil"/>
              <w:bottom w:val="single" w:sz="4" w:space="0" w:color="auto"/>
              <w:right w:val="single" w:sz="4" w:space="0" w:color="auto"/>
            </w:tcBorders>
            <w:shd w:val="clear" w:color="000000" w:fill="F2F2F2"/>
            <w:vAlign w:val="center"/>
            <w:hideMark/>
          </w:tcPr>
          <w:p w:rsidR="002A0AD2" w:rsidRPr="00BB5FBC" w:rsidRDefault="002A0AD2" w:rsidP="002A0AD2">
            <w:pPr>
              <w:jc w:val="center"/>
              <w:rPr>
                <w:rFonts w:ascii="微软雅黑" w:eastAsia="微软雅黑" w:hAnsi="微软雅黑" w:cs="宋体"/>
                <w:szCs w:val="21"/>
              </w:rPr>
            </w:pPr>
            <w:r w:rsidRPr="00BB5FBC">
              <w:rPr>
                <w:rFonts w:ascii="微软雅黑" w:eastAsia="微软雅黑" w:hAnsi="微软雅黑" w:hint="eastAsia"/>
                <w:szCs w:val="21"/>
              </w:rPr>
              <w:t>不含税23</w:t>
            </w:r>
            <w:r>
              <w:rPr>
                <w:rFonts w:ascii="微软雅黑" w:eastAsia="微软雅黑" w:hAnsi="微软雅黑" w:hint="eastAsia"/>
                <w:szCs w:val="21"/>
              </w:rPr>
              <w:t>5</w:t>
            </w:r>
            <w:r w:rsidRPr="00BB5FBC">
              <w:rPr>
                <w:rFonts w:ascii="微软雅黑" w:eastAsia="微软雅黑" w:hAnsi="微软雅黑" w:hint="eastAsia"/>
                <w:szCs w:val="21"/>
              </w:rPr>
              <w:t>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重庆</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2580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不含税2310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成都</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2620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不含税2350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凌源</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2580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不含税2310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本溪</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2650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不含税2370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鞍山</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2620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不含税2350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辽阳</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2580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不含税2310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沈阳</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不含税2330</w:t>
            </w:r>
          </w:p>
        </w:tc>
      </w:tr>
      <w:tr w:rsidR="00BB5FBC"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大连</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&gt;6mm</w:t>
            </w:r>
          </w:p>
        </w:tc>
        <w:tc>
          <w:tcPr>
            <w:tcW w:w="834"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2600</w:t>
            </w:r>
          </w:p>
        </w:tc>
        <w:tc>
          <w:tcPr>
            <w:tcW w:w="619"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→0</w:t>
            </w:r>
          </w:p>
        </w:tc>
        <w:tc>
          <w:tcPr>
            <w:tcW w:w="713"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↑30</w:t>
            </w:r>
          </w:p>
        </w:tc>
        <w:tc>
          <w:tcPr>
            <w:tcW w:w="1166" w:type="pct"/>
            <w:tcBorders>
              <w:top w:val="nil"/>
              <w:left w:val="nil"/>
              <w:bottom w:val="single" w:sz="4" w:space="0" w:color="auto"/>
              <w:right w:val="single" w:sz="4" w:space="0" w:color="auto"/>
            </w:tcBorders>
            <w:shd w:val="clear" w:color="000000" w:fill="F2F2F2"/>
            <w:vAlign w:val="center"/>
            <w:hideMark/>
          </w:tcPr>
          <w:p w:rsidR="00BB5FBC" w:rsidRPr="00BB5FBC" w:rsidRDefault="00BB5FBC" w:rsidP="00BB5FBC">
            <w:pPr>
              <w:jc w:val="center"/>
              <w:rPr>
                <w:rFonts w:ascii="微软雅黑" w:eastAsia="微软雅黑" w:hAnsi="微软雅黑" w:cs="宋体"/>
                <w:szCs w:val="21"/>
              </w:rPr>
            </w:pPr>
            <w:r w:rsidRPr="00BB5FBC">
              <w:rPr>
                <w:rFonts w:ascii="微软雅黑" w:eastAsia="微软雅黑" w:hAnsi="微软雅黑" w:hint="eastAsia"/>
                <w:szCs w:val="21"/>
              </w:rPr>
              <w:t>不含税2330</w:t>
            </w:r>
          </w:p>
        </w:tc>
      </w:tr>
    </w:tbl>
    <w:p w:rsidR="00FB172D" w:rsidRPr="00D26D60" w:rsidRDefault="00FB172D" w:rsidP="00D26D60">
      <w:pPr>
        <w:pStyle w:val="1"/>
        <w:jc w:val="center"/>
        <w:rPr>
          <w:color w:val="FF0000"/>
          <w:sz w:val="32"/>
          <w:szCs w:val="32"/>
        </w:rPr>
      </w:pPr>
      <w:bookmarkStart w:id="39" w:name="_Toc45745829"/>
      <w:bookmarkStart w:id="40" w:name="_Toc335665350"/>
      <w:bookmarkStart w:id="41" w:name="_Toc336528223"/>
      <w:bookmarkStart w:id="42" w:name="_Toc444674212"/>
      <w:r w:rsidRPr="00D26D60">
        <w:rPr>
          <w:rFonts w:hint="eastAsia"/>
          <w:color w:val="FF0000"/>
          <w:sz w:val="32"/>
          <w:szCs w:val="32"/>
        </w:rPr>
        <w:lastRenderedPageBreak/>
        <w:t>水泥、</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39"/>
    </w:p>
    <w:p w:rsidR="00FB172D" w:rsidRDefault="00FB172D" w:rsidP="008569BA">
      <w:pPr>
        <w:pStyle w:val="2"/>
        <w:numPr>
          <w:ilvl w:val="0"/>
          <w:numId w:val="6"/>
        </w:numPr>
      </w:pPr>
      <w:bookmarkStart w:id="43" w:name="_Toc452365046"/>
      <w:bookmarkStart w:id="44" w:name="_Toc452365207"/>
      <w:bookmarkStart w:id="45" w:name="_Toc45745830"/>
      <w:r w:rsidRPr="00D26D60">
        <w:rPr>
          <w:rFonts w:hint="eastAsia"/>
        </w:rPr>
        <w:t>全国水泥价格行情</w:t>
      </w:r>
      <w:bookmarkEnd w:id="40"/>
      <w:bookmarkEnd w:id="41"/>
      <w:r w:rsidRPr="00D26D60">
        <w:rPr>
          <w:rFonts w:hint="eastAsia"/>
        </w:rPr>
        <w:t>（20</w:t>
      </w:r>
      <w:r w:rsidR="005F4E53">
        <w:rPr>
          <w:rFonts w:hint="eastAsia"/>
        </w:rPr>
        <w:t>20</w:t>
      </w:r>
      <w:r w:rsidRPr="00D26D60">
        <w:rPr>
          <w:rFonts w:hint="eastAsia"/>
        </w:rPr>
        <w:t>年</w:t>
      </w:r>
      <w:bookmarkEnd w:id="42"/>
      <w:bookmarkEnd w:id="43"/>
      <w:bookmarkEnd w:id="44"/>
      <w:r w:rsidR="002105A2">
        <w:rPr>
          <w:rFonts w:hint="eastAsia"/>
        </w:rPr>
        <w:t>7月第</w:t>
      </w:r>
      <w:r w:rsidR="00113F9F">
        <w:rPr>
          <w:rFonts w:hint="eastAsia"/>
        </w:rPr>
        <w:t>2</w:t>
      </w:r>
      <w:r w:rsidR="002105A2">
        <w:rPr>
          <w:rFonts w:hint="eastAsia"/>
        </w:rPr>
        <w:t>周</w:t>
      </w:r>
      <w:r w:rsidR="00D52E01" w:rsidRPr="00D26D60">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2A0AD2" w:rsidP="00E37B6C">
            <w:pPr>
              <w:jc w:val="center"/>
              <w:rPr>
                <w:b/>
                <w:sz w:val="18"/>
                <w:szCs w:val="18"/>
              </w:rPr>
            </w:pPr>
            <w:r w:rsidRPr="00F266CC">
              <w:rPr>
                <w:b/>
                <w:sz w:val="18"/>
                <w:szCs w:val="18"/>
              </w:rPr>
              <w:object w:dxaOrig="1534" w:dyaOrig="964">
                <v:shape id="_x0000_i1026" type="#_x0000_t75" style="width:76.5pt;height:48pt" o:ole="">
                  <v:imagedata r:id="rId17" o:title=""/>
                </v:shape>
                <o:OLEObject Type="Embed" ProgID="Excel.Sheet.12" ShapeID="_x0000_i1026" DrawAspect="Icon" ObjectID="_1656394540" r:id="rId18"/>
              </w:object>
            </w:r>
          </w:p>
        </w:tc>
      </w:tr>
    </w:tbl>
    <w:p w:rsidR="00FB0172" w:rsidRDefault="00FB0172" w:rsidP="00BB60ED">
      <w:pPr>
        <w:pStyle w:val="2"/>
      </w:pPr>
      <w:bookmarkStart w:id="46" w:name="_Toc45745831"/>
      <w:bookmarkStart w:id="47" w:name="_Toc452365094"/>
      <w:bookmarkStart w:id="48" w:name="_Toc452365255"/>
      <w:r>
        <w:rPr>
          <w:rFonts w:hint="eastAsia"/>
        </w:rPr>
        <w:lastRenderedPageBreak/>
        <w:t>1.1、水泥指数走势图</w:t>
      </w:r>
      <w:bookmarkEnd w:id="46"/>
    </w:p>
    <w:p w:rsidR="00FB0172" w:rsidRDefault="00B11CC6" w:rsidP="008A77CC">
      <w:pPr>
        <w:pStyle w:val="2"/>
        <w:jc w:val="center"/>
      </w:pPr>
      <w:r>
        <w:rPr>
          <w:noProof/>
        </w:rPr>
        <w:drawing>
          <wp:inline distT="0" distB="0" distL="0" distR="0">
            <wp:extent cx="3981450" cy="2424549"/>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981450" cy="2424549"/>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5745832"/>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本周全国地区水泥价格涨跌互现。</w:t>
      </w:r>
    </w:p>
    <w:p w:rsidR="00562C80"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华东市场水泥价格继续下跌，上海下跌20元/吨，江苏扬州下调20元/吨，浙江杭州高标下调20-30元/吨，安徽宿州地区水泥下调20元/吨；</w:t>
      </w:r>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华中市场水泥市场行情有涨有跌，河南郑州地区上调高标水泥价格20元/吨，湖北武汉下调20元/吨，湖南怀化地区水泥下调20元/吨；</w:t>
      </w:r>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华南部分区域水泥价格上涨，海南全岛水泥价格上涨30元/吨；</w:t>
      </w:r>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西南市场水泥行情稳定为主；</w:t>
      </w:r>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华北市场水泥价格弱势下行，山西大同水泥价格小幅下调10元/吨；</w:t>
      </w:r>
    </w:p>
    <w:p w:rsidR="00BB5FBC"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西北市场整体水泥行情暂稳；</w:t>
      </w:r>
    </w:p>
    <w:p w:rsidR="006D67C5" w:rsidRPr="006D67C5"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东北地区水泥价格出现上涨，吉林长春、黑龙江哈尔滨部分企业报价上调20-30元/吨。</w:t>
      </w:r>
    </w:p>
    <w:p w:rsidR="006D67C5" w:rsidRPr="006D67C5" w:rsidRDefault="006D67C5" w:rsidP="00562C80">
      <w:pPr>
        <w:spacing w:line="38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华东区域：</w:t>
      </w:r>
    </w:p>
    <w:p w:rsidR="006D67C5" w:rsidRPr="006D67C5" w:rsidRDefault="00B11CC6"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上海地区部分主流品牌水泥价格再次下调，跌幅20元/吨，雨水天气持续，项目施工规模小，水泥整体需求低迷，一线品牌P.O42.5散装市场主流成交价440-460元/吨；江苏扬州地区水泥价格下跌20元/吨，雨水天气持续，项目施工进度缓慢，加之周边水泥价格持续回落影响，本地水泥价格再次回调，6月以来累计下跌3轮，累积跌幅60元/吨左右；浙江杭州地区水泥价格再次下调，高标散装跌幅在20-30元/吨，目前杭州地区42.5散装工程配送价格在460-500元/吨；安徽宿州地区主流品牌水泥价格小幅下调20元/吨，主要受雨水天气影响，水泥市场需求不济，水泥价格出现小幅下跌，短期水泥行情弱势运行；福建泉州地区水泥市场需求表现一般，水泥库存高位，主流品牌水泥P.O42.5散装报价为350-370元/吨；山东济南地区水泥价格偏弱运行，需求疲软，市场竞争加剧，价格下滑，现主流品牌P.O42.5散装水泥市场报价在430-470元/吨；江西南昌市场水泥价格持续保持弱势运行，目前水泥价格P.O42.5散装价格在400-420元/吨。</w:t>
      </w:r>
    </w:p>
    <w:p w:rsidR="006D67C5" w:rsidRPr="006D67C5" w:rsidRDefault="006D67C5" w:rsidP="00562C80">
      <w:pPr>
        <w:spacing w:line="38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中南区域：</w:t>
      </w:r>
    </w:p>
    <w:p w:rsidR="006D67C5" w:rsidRPr="006D67C5" w:rsidRDefault="006D67C5" w:rsidP="00562C80">
      <w:pPr>
        <w:spacing w:line="380" w:lineRule="exact"/>
        <w:ind w:firstLineChars="200" w:firstLine="420"/>
        <w:rPr>
          <w:rFonts w:ascii="微软雅黑" w:eastAsia="微软雅黑" w:hAnsi="微软雅黑" w:cs="宋体"/>
          <w:kern w:val="0"/>
          <w:szCs w:val="21"/>
        </w:rPr>
      </w:pPr>
      <w:r w:rsidRPr="006D67C5">
        <w:rPr>
          <w:rFonts w:ascii="微软雅黑" w:eastAsia="微软雅黑" w:hAnsi="微软雅黑" w:cs="宋体"/>
          <w:b/>
          <w:color w:val="FF0000"/>
          <w:kern w:val="0"/>
          <w:szCs w:val="21"/>
        </w:rPr>
        <w:t>华中区域：</w:t>
      </w:r>
      <w:r w:rsidR="00B11CC6" w:rsidRPr="00200205">
        <w:rPr>
          <w:rFonts w:ascii="微软雅黑" w:eastAsia="微软雅黑" w:hAnsi="微软雅黑" w:cs="宋体" w:hint="eastAsia"/>
          <w:kern w:val="0"/>
          <w:szCs w:val="21"/>
        </w:rPr>
        <w:t>郑州地区部分品牌水泥企业上调高标水泥价格20元/吨，部分企业水泥库存处于低位，目前郑州市场主流品牌P.O42.5散装水泥到位价370-400元/吨；湖北武汉地区水泥价格陆续下调20元/吨，</w:t>
      </w:r>
      <w:r w:rsidR="00B11CC6" w:rsidRPr="00200205">
        <w:rPr>
          <w:rFonts w:ascii="微软雅黑" w:eastAsia="微软雅黑" w:hAnsi="微软雅黑" w:cs="宋体" w:hint="eastAsia"/>
          <w:kern w:val="0"/>
          <w:szCs w:val="21"/>
        </w:rPr>
        <w:lastRenderedPageBreak/>
        <w:t>进入7月武汉地区连续雨水天气，工程施工影响较大，水泥销量整体大幅度下滑，目前武汉地区P.O42.5散装水泥报价410-430元/吨；湖南怀化地区水泥价格下调20元/吨，现P.O42.5散装市场主流成交价360-380元/吨。</w:t>
      </w:r>
    </w:p>
    <w:p w:rsidR="006D67C5" w:rsidRPr="006D67C5" w:rsidRDefault="006D67C5" w:rsidP="00562C80">
      <w:pPr>
        <w:spacing w:line="380" w:lineRule="exact"/>
        <w:ind w:firstLineChars="200" w:firstLine="420"/>
        <w:rPr>
          <w:rFonts w:ascii="微软雅黑" w:eastAsia="微软雅黑" w:hAnsi="微软雅黑" w:cs="宋体"/>
          <w:kern w:val="0"/>
          <w:szCs w:val="21"/>
        </w:rPr>
      </w:pPr>
      <w:r w:rsidRPr="006D67C5">
        <w:rPr>
          <w:rFonts w:ascii="微软雅黑" w:eastAsia="微软雅黑" w:hAnsi="微软雅黑" w:cs="宋体"/>
          <w:b/>
          <w:color w:val="FF0000"/>
          <w:kern w:val="0"/>
          <w:szCs w:val="21"/>
        </w:rPr>
        <w:t>华南区域：</w:t>
      </w:r>
      <w:r w:rsidR="00B11CC6" w:rsidRPr="00200205">
        <w:rPr>
          <w:rFonts w:ascii="微软雅黑" w:eastAsia="微软雅黑" w:hAnsi="微软雅黑" w:cs="宋体" w:hint="eastAsia"/>
          <w:kern w:val="0"/>
          <w:szCs w:val="21"/>
        </w:rPr>
        <w:t>广西崇左地区水泥库存近期呈下降趋势，受高温雨水天气影响，施工工地需求减弱，水泥出货量不佳，价格难有起色，目前崇左地区主流品牌P.O42.5散装水泥价格在410元/吨；广州地区水泥市场价格跌后持稳，行情保持弱势运行，现市场主流品牌P.O42.5散装水泥市场价格维持在480-500元/吨；海南海口地区水泥市场行情呈上升趋势，当地施工工地表现良好，市场需求逐步提升，对水泥需求稍有上升，再加上水泥熟料库存低位，外围区域采购力度增加，价格上涨，现市场主流P.O42.5散装水泥市场报价440元/吨。</w:t>
      </w:r>
    </w:p>
    <w:p w:rsidR="006D67C5" w:rsidRPr="006D67C5" w:rsidRDefault="006D67C5" w:rsidP="00562C80">
      <w:pPr>
        <w:spacing w:line="38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东北、华北区域：</w:t>
      </w:r>
    </w:p>
    <w:p w:rsidR="006D67C5" w:rsidRPr="006D67C5" w:rsidRDefault="006D67C5" w:rsidP="00562C80">
      <w:pPr>
        <w:spacing w:line="380" w:lineRule="exact"/>
        <w:ind w:firstLineChars="200" w:firstLine="420"/>
        <w:rPr>
          <w:rFonts w:ascii="微软雅黑" w:eastAsia="微软雅黑" w:hAnsi="微软雅黑" w:cs="宋体"/>
          <w:kern w:val="0"/>
          <w:szCs w:val="21"/>
        </w:rPr>
      </w:pPr>
      <w:r w:rsidRPr="006D67C5">
        <w:rPr>
          <w:rFonts w:ascii="微软雅黑" w:eastAsia="微软雅黑" w:hAnsi="微软雅黑" w:cs="宋体"/>
          <w:b/>
          <w:color w:val="FF0000"/>
          <w:kern w:val="0"/>
          <w:szCs w:val="21"/>
        </w:rPr>
        <w:t>华北区域：</w:t>
      </w:r>
      <w:r w:rsidR="00200205" w:rsidRPr="00200205">
        <w:rPr>
          <w:rFonts w:ascii="微软雅黑" w:eastAsia="微软雅黑" w:hAnsi="微软雅黑" w:cs="宋体" w:hint="eastAsia"/>
          <w:kern w:val="0"/>
          <w:szCs w:val="21"/>
        </w:rPr>
        <w:t>北京地区水泥市场需求保持稳定，近期由于高考以及疫情影响，水泥企业出货量稍有影响，但是本地运输成本长期保持高位，因此水泥市场到位价格坚挺。本地P.O42.5散装水泥价格维持在490-500元/吨；天津地区水泥市场价格保持稳定运行，主流品牌P.O42.5散装水泥市场价格维持在450元/吨；河北石家庄地区水泥企业出货量不佳，本地暂稳停窑检修计划，库存保持上升趋势，主流品牌P.O42.5散装水泥出厂价格维持在360元/吨；山西大同地区水泥熟料库存高位，水泥价格小幅下跌，跌幅10元/吨，现市场主流P.O42.5散装水泥市场报价320-330元/吨。</w:t>
      </w:r>
    </w:p>
    <w:p w:rsidR="00200205" w:rsidRDefault="006D67C5" w:rsidP="00562C80">
      <w:pPr>
        <w:spacing w:line="380" w:lineRule="exact"/>
        <w:ind w:firstLineChars="200" w:firstLine="420"/>
        <w:rPr>
          <w:rFonts w:ascii="微软雅黑" w:eastAsia="微软雅黑" w:hAnsi="微软雅黑"/>
          <w:color w:val="333333"/>
          <w:spacing w:val="8"/>
          <w:szCs w:val="21"/>
          <w:shd w:val="clear" w:color="auto" w:fill="FFFFFF"/>
        </w:rPr>
      </w:pPr>
      <w:r w:rsidRPr="006D67C5">
        <w:rPr>
          <w:rFonts w:ascii="微软雅黑" w:eastAsia="微软雅黑" w:hAnsi="微软雅黑" w:cs="宋体"/>
          <w:b/>
          <w:color w:val="FF0000"/>
          <w:kern w:val="0"/>
          <w:szCs w:val="21"/>
        </w:rPr>
        <w:t>东北区域：</w:t>
      </w:r>
      <w:r w:rsidR="00200205" w:rsidRPr="00200205">
        <w:rPr>
          <w:rFonts w:ascii="微软雅黑" w:eastAsia="微软雅黑" w:hAnsi="微软雅黑" w:cs="宋体" w:hint="eastAsia"/>
          <w:kern w:val="0"/>
          <w:szCs w:val="21"/>
        </w:rPr>
        <w:t>辽宁地区水泥行情继续稳定，目前本地P.O42.5散装水泥市场价格在320元/吨左右；吉林长春地区水泥市场行情呈上涨趋势，价格小幅探涨，目前该地区主流品牌P.O42.5散装水泥价格在290元/吨；黑龙江哈尔滨地区水泥价格大幅上调50元/吨，部分品牌散装水泥价格落实上涨20元/吨，现主流品牌P.O42.5散装价格维持在330元/吨左右。</w:t>
      </w:r>
    </w:p>
    <w:p w:rsidR="006D67C5" w:rsidRPr="006D67C5" w:rsidRDefault="006D67C5" w:rsidP="00562C80">
      <w:pPr>
        <w:spacing w:line="38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西北、西南区域：</w:t>
      </w:r>
    </w:p>
    <w:p w:rsidR="006D67C5" w:rsidRPr="006D67C5" w:rsidRDefault="006D67C5" w:rsidP="00562C80">
      <w:pPr>
        <w:spacing w:line="380" w:lineRule="exact"/>
        <w:ind w:firstLineChars="200" w:firstLine="420"/>
        <w:rPr>
          <w:rFonts w:ascii="微软雅黑" w:eastAsia="微软雅黑" w:hAnsi="微软雅黑" w:cs="宋体"/>
          <w:kern w:val="0"/>
          <w:szCs w:val="21"/>
        </w:rPr>
      </w:pPr>
      <w:r w:rsidRPr="00264759">
        <w:rPr>
          <w:rFonts w:ascii="微软雅黑" w:eastAsia="微软雅黑" w:hAnsi="微软雅黑" w:cs="宋体"/>
          <w:b/>
          <w:color w:val="FF0000"/>
          <w:kern w:val="0"/>
          <w:szCs w:val="21"/>
        </w:rPr>
        <w:t>西南区域：</w:t>
      </w:r>
      <w:r w:rsidR="00200205" w:rsidRPr="00200205">
        <w:rPr>
          <w:rFonts w:ascii="微软雅黑" w:eastAsia="微软雅黑" w:hAnsi="微软雅黑" w:cs="宋体" w:hint="eastAsia"/>
          <w:kern w:val="0"/>
          <w:szCs w:val="21"/>
        </w:rPr>
        <w:t>重庆地区水泥价格保持暂稳，目前主流品牌P.O42.5散装报价不一，主城区报价较高；四川遂宁主城及周边地区水泥企业受高考影响需求下降，但部分厂家熟料库存处于低位水平，主流品牌P.O42.5散装报价为460元/吨；贵州毕节地区主流品牌水泥价格下跌30元/吨，近期毕节地区受雨水天气影响，加上高中考导致工地施工放缓，市场需求持续下滑，水泥价格持续走低；云南红河地区水泥市场需求依旧较为低迷，市场报价弱势持稳运行，主流品牌水泥P.O42.5散装报价为360-380元/吨。</w:t>
      </w:r>
    </w:p>
    <w:p w:rsidR="006D67C5" w:rsidRPr="006D67C5" w:rsidRDefault="006D67C5" w:rsidP="00562C80">
      <w:pPr>
        <w:spacing w:line="380" w:lineRule="exact"/>
        <w:ind w:firstLineChars="200" w:firstLine="420"/>
        <w:rPr>
          <w:rFonts w:ascii="微软雅黑" w:eastAsia="微软雅黑" w:hAnsi="微软雅黑" w:cs="宋体"/>
          <w:kern w:val="0"/>
          <w:szCs w:val="21"/>
        </w:rPr>
      </w:pPr>
      <w:r w:rsidRPr="006D67C5">
        <w:rPr>
          <w:rFonts w:ascii="微软雅黑" w:eastAsia="微软雅黑" w:hAnsi="微软雅黑" w:cs="宋体"/>
          <w:b/>
          <w:color w:val="FF0000"/>
          <w:kern w:val="0"/>
          <w:szCs w:val="21"/>
        </w:rPr>
        <w:t>西北区域：</w:t>
      </w:r>
      <w:r w:rsidR="00200205" w:rsidRPr="00200205">
        <w:rPr>
          <w:rFonts w:ascii="微软雅黑" w:eastAsia="微软雅黑" w:hAnsi="微软雅黑" w:cs="宋体" w:hint="eastAsia"/>
          <w:kern w:val="0"/>
          <w:szCs w:val="21"/>
        </w:rPr>
        <w:t>陕西西安地区水泥价格相对稳定，目前市场主流P.O42.5散装价格在380-400元/吨；青海西宁市场水泥行情呈现稳定状态，目前当地P.O42.5散装价格保持在430-450元/吨；乌鲁木齐地区水泥价格持续回升，水泥报价已经恢复到500元/吨；宁夏银川市场水泥价格持续呈现稳定状态，P.O42.5散装价格为260-300元/吨。</w:t>
      </w:r>
    </w:p>
    <w:p w:rsidR="006D67C5" w:rsidRPr="006D67C5" w:rsidRDefault="006D67C5" w:rsidP="00562C80">
      <w:pPr>
        <w:spacing w:line="38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综上所述：</w:t>
      </w:r>
    </w:p>
    <w:p w:rsidR="00675470" w:rsidRDefault="00200205" w:rsidP="00562C80">
      <w:pPr>
        <w:spacing w:line="38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本周华东地区水泥价格再次下调，市场行情弱势下行，预计下周仍有下降趋势；华北市场价格部分区域下跌，预计下周保持弱势维稳；西南地区部分区域价格下调，其他暂稳，下周西南地区将弱势维稳；东北地区本周市场行情大幅上调，短期内价格稳中偏强；华南地区部分市场行情有所上升，海南水泥价格大幅上涨，下周预计整体保持稳定；华中地区水泥价格涨跌互现，预计下周持稳运行；西北地区水泥行情长期稳定，预计下周继续保持稳定。</w:t>
      </w:r>
    </w:p>
    <w:p w:rsidR="00C2402C" w:rsidRDefault="00C2402C" w:rsidP="001D3F30">
      <w:pPr>
        <w:pStyle w:val="2"/>
        <w:numPr>
          <w:ilvl w:val="0"/>
          <w:numId w:val="6"/>
        </w:numPr>
      </w:pPr>
      <w:bookmarkStart w:id="50" w:name="_Toc45745833"/>
      <w:r w:rsidRPr="00D26D60">
        <w:rPr>
          <w:rFonts w:hint="eastAsia"/>
        </w:rPr>
        <w:lastRenderedPageBreak/>
        <w:t>全国</w:t>
      </w:r>
      <w:r>
        <w:rPr>
          <w:rFonts w:hint="eastAsia"/>
        </w:rPr>
        <w:t>混凝土</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2105A2">
        <w:rPr>
          <w:rFonts w:hint="eastAsia"/>
        </w:rPr>
        <w:t>7月第</w:t>
      </w:r>
      <w:r w:rsidR="00113F9F">
        <w:rPr>
          <w:rFonts w:hint="eastAsia"/>
        </w:rPr>
        <w:t>2</w:t>
      </w:r>
      <w:r w:rsidR="002105A2">
        <w:rPr>
          <w:rFonts w:hint="eastAsia"/>
        </w:rPr>
        <w:t>周</w:t>
      </w:r>
      <w:r w:rsidRPr="00D26D60">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2A0AD2" w:rsidP="00D3039E">
            <w:pPr>
              <w:jc w:val="center"/>
              <w:rPr>
                <w:b/>
                <w:sz w:val="18"/>
                <w:szCs w:val="18"/>
              </w:rPr>
            </w:pPr>
            <w:r w:rsidRPr="00F266CC">
              <w:rPr>
                <w:b/>
                <w:sz w:val="18"/>
                <w:szCs w:val="18"/>
              </w:rPr>
              <w:object w:dxaOrig="1534" w:dyaOrig="964">
                <v:shape id="_x0000_i1027" type="#_x0000_t75" style="width:76.5pt;height:48pt" o:ole="">
                  <v:imagedata r:id="rId20" o:title=""/>
                </v:shape>
                <o:OLEObject Type="Embed" ProgID="Excel.Sheet.12" ShapeID="_x0000_i1027" DrawAspect="Icon" ObjectID="_1656394541"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5745834"/>
      <w:r>
        <w:rPr>
          <w:rFonts w:hint="eastAsia"/>
        </w:rPr>
        <w:lastRenderedPageBreak/>
        <w:t>2.1、混凝土指数走势图</w:t>
      </w:r>
      <w:bookmarkEnd w:id="51"/>
    </w:p>
    <w:p w:rsidR="00DA7EB7" w:rsidRDefault="00200205" w:rsidP="00854E9F">
      <w:pPr>
        <w:jc w:val="center"/>
      </w:pPr>
      <w:r>
        <w:rPr>
          <w:noProof/>
        </w:rPr>
        <w:drawing>
          <wp:inline distT="0" distB="0" distL="0" distR="0">
            <wp:extent cx="4143375" cy="2380557"/>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4143375" cy="2380557"/>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5745835"/>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BB5FBC" w:rsidRDefault="00200205" w:rsidP="00BB5FBC">
      <w:pPr>
        <w:spacing w:line="420" w:lineRule="exact"/>
        <w:ind w:firstLineChars="200" w:firstLine="420"/>
        <w:rPr>
          <w:rFonts w:ascii="微软雅黑" w:eastAsia="微软雅黑" w:hAnsi="微软雅黑" w:cs="宋体"/>
          <w:b/>
          <w:color w:val="FF0000"/>
          <w:kern w:val="0"/>
          <w:szCs w:val="21"/>
        </w:rPr>
      </w:pPr>
      <w:r w:rsidRPr="00200205">
        <w:rPr>
          <w:rFonts w:ascii="微软雅黑" w:eastAsia="微软雅黑" w:hAnsi="微软雅黑" w:cs="宋体" w:hint="eastAsia"/>
          <w:b/>
          <w:color w:val="FF0000"/>
          <w:kern w:val="0"/>
          <w:szCs w:val="21"/>
        </w:rPr>
        <w:t>全国混凝土价格涨跌互现。</w:t>
      </w:r>
    </w:p>
    <w:p w:rsidR="00BB5FBC"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华东区域混凝土价格弱稳运行，山东济南、济宁、临沂及安徽合肥、铜陵还有江苏盐城地区混凝土价格弱势下调15-10；</w:t>
      </w:r>
    </w:p>
    <w:p w:rsidR="00562C80"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华南区域混凝土市场震荡运行，广东肇庆、佛山混凝土价格小幅回调，海南全岛价格上调10元/方；</w:t>
      </w:r>
    </w:p>
    <w:p w:rsidR="00BB5FBC"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华中区域混凝土价格跌后持稳，市场需求不佳，原材走强，价格维稳运行；</w:t>
      </w:r>
    </w:p>
    <w:p w:rsidR="00BB5FBC"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华北区域继续走弱，北京及河北邢台地区混凝土价格弱势下跌5-10元/方；</w:t>
      </w:r>
    </w:p>
    <w:p w:rsidR="00BB5FBC"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东北区域混凝土价格略有上涨，吉林长春混凝土价格小幅上涨10元/方；</w:t>
      </w:r>
    </w:p>
    <w:p w:rsidR="00BB5FBC"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西南区域混凝土价格稳中偏强，四川宜宾地区混凝土价格小幅上涨10元/方；</w:t>
      </w:r>
    </w:p>
    <w:p w:rsidR="009C4943"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西北地区混凝土价格持稳运行。</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华东区域：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华东地区混凝土报价弱稳运行。</w:t>
      </w:r>
      <w:r w:rsidRPr="00200205">
        <w:rPr>
          <w:rFonts w:ascii="微软雅黑" w:eastAsia="微软雅黑" w:hAnsi="微软雅黑" w:cs="宋体" w:hint="eastAsia"/>
          <w:kern w:val="0"/>
          <w:szCs w:val="21"/>
        </w:rPr>
        <w:t>上海地区混凝土市场需求一般，水泥及砂石原材价格弱势，因此混凝土报价弱势回调；本周浙江地区受高考影响，施工短暂停止，因此混凝土市场行情略微降温，市场报价持稳运行；江苏盐城地区混凝土价格小幅下调10元/方，市场需求一般，原材价格弱势下跌，成本降低，因此混凝土价格下调；福建地区近期收到雨天影响较大，市场需求表现尚可，原材价格维稳运行，因此混凝土报价跌后持稳；安徽合肥、铜陵地区混凝土价格出现小幅下调5-10元/方，市场需求降低，原材价格弱势，生产成本降低；山东济南、济宁及临沂地区混凝土价格回调10元/方，市场需求一般，价格弱势运行；江西区域施工进度稳定，市场需求无较大波动，价格持稳运行。</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华中区域：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华中区域混凝土价格跌后持稳。</w:t>
      </w:r>
      <w:r w:rsidRPr="00200205">
        <w:rPr>
          <w:rFonts w:ascii="微软雅黑" w:eastAsia="微软雅黑" w:hAnsi="微软雅黑" w:cs="宋体" w:hint="eastAsia"/>
          <w:kern w:val="0"/>
          <w:szCs w:val="21"/>
        </w:rPr>
        <w:t>湖南地区近期搅拌站发货量明显不高，市场心态较为疲软，市场报价弱稳运行；湖北区域雨水天气依旧较多，混凝土市场需求表现不佳，市场报价保持弱势维稳；河南区域近期多地水泥价格出现上涨，具体情况仍需观望，若后期市场落实较好，混凝土价格也将走强趋势为主。</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华南区域：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lastRenderedPageBreak/>
        <w:t>华南地区混凝土震荡运行。</w:t>
      </w:r>
      <w:r w:rsidRPr="00200205">
        <w:rPr>
          <w:rFonts w:ascii="微软雅黑" w:eastAsia="微软雅黑" w:hAnsi="微软雅黑" w:cs="宋体" w:hint="eastAsia"/>
          <w:kern w:val="0"/>
          <w:szCs w:val="21"/>
        </w:rPr>
        <w:t>广东肇庆、佛山地区混凝土价格弱势下调10元/方，本地市场竞争较大，加之高考及雨季影响市场需求疲软，因此价格再度出现回落；广西地区施工进度减缓，混凝土市场需求表现一般，原材价格弱稳运行，因此商混报价暂稳；本周海南全岛混凝土企业市场报价小幅上涨10元/方，主要受到原材料水泥价格上涨，生产成本提升，因此混凝土价格略微上行趋势。</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西南区域：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西南区域混凝土价格稳中偏强。</w:t>
      </w:r>
      <w:r w:rsidRPr="00200205">
        <w:rPr>
          <w:rFonts w:ascii="微软雅黑" w:eastAsia="微软雅黑" w:hAnsi="微软雅黑" w:cs="宋体" w:hint="eastAsia"/>
          <w:kern w:val="0"/>
          <w:szCs w:val="21"/>
        </w:rPr>
        <w:t>近期重庆地区砂石市场竞争激烈，价格再度回调，混凝土企业表示原材料价格回调影响成本，后期混凝土价格或将出现回落；四川宜宾地区混凝土价格小幅上涨10元/方，市场需求尚且理想，本地砂石资源供不应求，价格略微上涨，因此混凝土价格也随之上涨；云南区域混凝土市场需求明显回落，原材料价格弱稳运行，整体报价偏弱运行；贵州区域近期受洪水灾害影响，施工严重受阻，原材价格弱势运行，因此混凝土报价弱稳为主。</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华北区域：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华北区域混凝土市场行情继续走弱。</w:t>
      </w:r>
      <w:r w:rsidRPr="00200205">
        <w:rPr>
          <w:rFonts w:ascii="微软雅黑" w:eastAsia="微软雅黑" w:hAnsi="微软雅黑" w:cs="宋体" w:hint="eastAsia"/>
          <w:kern w:val="0"/>
          <w:szCs w:val="21"/>
        </w:rPr>
        <w:t>天津地区混凝土市场需求不佳，企业间竞争激烈，市场涨价难落实；北京地区混凝土价格小幅下调5-10元/方，受高考及疫情影响，北京地区混凝土市场需求大幅下降，原材弱势，价格无力支撑；河北邢台地区混凝土价格再度回落5元/方，本地市场需求疲软，原材价格弱势，商混报价支撑无力，价格再度回落。</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西北、东北区域：</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西北区域混凝土价格持稳运行。</w:t>
      </w:r>
      <w:r w:rsidRPr="00200205">
        <w:rPr>
          <w:rFonts w:ascii="微软雅黑" w:eastAsia="微软雅黑" w:hAnsi="微软雅黑" w:cs="宋体" w:hint="eastAsia"/>
          <w:kern w:val="0"/>
          <w:szCs w:val="21"/>
        </w:rPr>
        <w:t>陕西、甘肃地区省会城市市场需求表现尚可，原材价格保持稳定，价格依旧保持稳定运行；青海、宁夏及新疆地区混凝土原材料价格低位，市场行情不佳，整体报价弱势维稳。</w:t>
      </w:r>
    </w:p>
    <w:p w:rsidR="006D67C5" w:rsidRPr="006D67C5"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东北地区混凝土价格略有上涨。</w:t>
      </w:r>
      <w:r w:rsidRPr="00200205">
        <w:rPr>
          <w:rFonts w:ascii="微软雅黑" w:eastAsia="微软雅黑" w:hAnsi="微软雅黑" w:cs="宋体" w:hint="eastAsia"/>
          <w:kern w:val="0"/>
          <w:szCs w:val="21"/>
        </w:rPr>
        <w:t>辽宁地区混凝土市场需求平淡，原材价格弱势，市场行情不高，价格保持稳定运行；黑龙江区域近期水泥价格出现上涨，市场需求依旧不高，若水泥涨价落实较好，混凝土报价或将偏强运行；吉林长春混凝土价格上涨10元/吨，本地砂石资源较为紧张，价格上涨，生产成本提升，因此混凝土价格偏强运行。</w:t>
      </w:r>
    </w:p>
    <w:p w:rsidR="006D67C5" w:rsidRPr="006D67C5" w:rsidRDefault="006D67C5" w:rsidP="00BB5FBC">
      <w:pPr>
        <w:spacing w:line="420" w:lineRule="exact"/>
        <w:ind w:firstLineChars="200" w:firstLine="420"/>
        <w:rPr>
          <w:rFonts w:ascii="微软雅黑" w:eastAsia="微软雅黑" w:hAnsi="微软雅黑" w:cs="宋体"/>
          <w:b/>
          <w:color w:val="FF0000"/>
          <w:kern w:val="0"/>
          <w:szCs w:val="21"/>
        </w:rPr>
      </w:pPr>
      <w:r w:rsidRPr="006D67C5">
        <w:rPr>
          <w:rFonts w:ascii="微软雅黑" w:eastAsia="微软雅黑" w:hAnsi="微软雅黑" w:cs="宋体"/>
          <w:b/>
          <w:color w:val="FF0000"/>
          <w:kern w:val="0"/>
          <w:szCs w:val="21"/>
        </w:rPr>
        <w:t>综上所述：</w:t>
      </w:r>
    </w:p>
    <w:p w:rsidR="007637E2" w:rsidRDefault="00200205" w:rsidP="00BB5FBC">
      <w:pPr>
        <w:spacing w:line="42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b/>
          <w:color w:val="FF0000"/>
          <w:kern w:val="0"/>
          <w:szCs w:val="21"/>
        </w:rPr>
        <w:t>本周全国地区混凝土市场价格涨跌互现。</w:t>
      </w:r>
      <w:r w:rsidRPr="00200205">
        <w:rPr>
          <w:rFonts w:ascii="微软雅黑" w:eastAsia="微软雅黑" w:hAnsi="微软雅黑" w:cs="宋体" w:hint="eastAsia"/>
          <w:kern w:val="0"/>
          <w:szCs w:val="21"/>
        </w:rPr>
        <w:t>根据目前市场来看，预计下周混凝土走势如下：华南地区混凝土报价仍有跌势，广东部分区域混凝土价格依旧会下调，而跌价幅度有所收窄；华中地区稳中偏弱，虽河南区域水泥价格有小幅上涨，整体来看，市场需求依旧不佳，因此混凝土报价继续保持弱势；华东地区稳中下行，市场需求不佳， 原材价格弱势，整体报价难以支撑；西北地区稳中或小涨，新疆区域部分水泥价格出现多轮上涨，混凝土成本有所增加，因此报价或将小幅上调；西南地区维稳运行，水泥价格涨跌互现，市场需求不高，价格持稳为主；华北区域或有小涨，河北雄安地区近期原材料价格高位坚挺，市场需求良好，支撑商混报价偏强运行；东北区域混凝土价格稳中偏强，本地水泥价格正在推涨，市场需求理想，商混报价有上涨空间</w:t>
      </w:r>
      <w:r w:rsidR="006D67C5" w:rsidRPr="006D67C5">
        <w:rPr>
          <w:rFonts w:ascii="微软雅黑" w:eastAsia="微软雅黑" w:hAnsi="微软雅黑" w:cs="宋体"/>
          <w:kern w:val="0"/>
          <w:szCs w:val="21"/>
        </w:rPr>
        <w:t>。</w:t>
      </w:r>
    </w:p>
    <w:p w:rsidR="00BB5FBC" w:rsidRDefault="00BB5FBC" w:rsidP="00BB5FBC">
      <w:pPr>
        <w:spacing w:line="420" w:lineRule="exact"/>
        <w:ind w:firstLineChars="200" w:firstLine="420"/>
        <w:rPr>
          <w:rFonts w:ascii="微软雅黑" w:eastAsia="微软雅黑" w:hAnsi="微软雅黑" w:cs="宋体"/>
          <w:kern w:val="0"/>
          <w:szCs w:val="21"/>
        </w:rPr>
      </w:pPr>
    </w:p>
    <w:p w:rsidR="004943E7" w:rsidRDefault="004943E7" w:rsidP="009F7AEB">
      <w:pPr>
        <w:spacing w:line="44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5745836"/>
      <w:r w:rsidRPr="00D26D60">
        <w:rPr>
          <w:rFonts w:hint="eastAsia"/>
        </w:rPr>
        <w:lastRenderedPageBreak/>
        <w:t>全国</w:t>
      </w:r>
      <w:r>
        <w:rPr>
          <w:rFonts w:hint="eastAsia"/>
        </w:rPr>
        <w:t>砂石料</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2105A2">
        <w:rPr>
          <w:rFonts w:hint="eastAsia"/>
        </w:rPr>
        <w:t>7月第</w:t>
      </w:r>
      <w:r w:rsidR="00113F9F">
        <w:rPr>
          <w:rFonts w:hint="eastAsia"/>
        </w:rPr>
        <w:t>2</w:t>
      </w:r>
      <w:r w:rsidR="002105A2">
        <w:rPr>
          <w:rFonts w:hint="eastAsia"/>
        </w:rPr>
        <w:t>周</w:t>
      </w:r>
      <w:r w:rsidRPr="00D26D60">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E64888">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、奎屯</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2A0AD2" w:rsidP="0093710E">
            <w:pPr>
              <w:jc w:val="center"/>
              <w:rPr>
                <w:b/>
                <w:sz w:val="18"/>
                <w:szCs w:val="18"/>
              </w:rPr>
            </w:pPr>
            <w:r w:rsidRPr="00F266CC">
              <w:rPr>
                <w:b/>
                <w:sz w:val="18"/>
                <w:szCs w:val="18"/>
              </w:rPr>
              <w:object w:dxaOrig="1534" w:dyaOrig="964">
                <v:shape id="_x0000_i1028" type="#_x0000_t75" style="width:76.5pt;height:48pt" o:ole="">
                  <v:imagedata r:id="rId23" o:title=""/>
                </v:shape>
                <o:OLEObject Type="Embed" ProgID="Excel.Sheet.12" ShapeID="_x0000_i1028" DrawAspect="Icon" ObjectID="_1656394542"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5745837"/>
      <w:r>
        <w:rPr>
          <w:rFonts w:hint="eastAsia"/>
        </w:rPr>
        <w:lastRenderedPageBreak/>
        <w:t>本周全国砂石料市场综述</w:t>
      </w:r>
      <w:bookmarkEnd w:id="54"/>
    </w:p>
    <w:p w:rsidR="007637E2" w:rsidRPr="00BF09F2" w:rsidRDefault="00200205" w:rsidP="00200205">
      <w:pPr>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综合砂石价格107.33元/吨，周环比下跌1.2%。本周全国建筑市场受高考影响，施工进度持续放缓，需求一般。目前处于需求淡季加上多地雨水较多，且出现洪水灾害，对建筑工程进度影响较大。长江上游矿山开采以及发运量受限，下游市场库存充足，因此砂石价格暂无上涨现象。沿海港口砂石库位回升，且供大于求，短期价格支撑无力。综合来看，预计下周全国综合砂石行情或将持续偏弱。</w:t>
      </w:r>
    </w:p>
    <w:p w:rsidR="007B698A" w:rsidRPr="00854E9F" w:rsidRDefault="00200205" w:rsidP="00EE31BB">
      <w:pPr>
        <w:ind w:firstLineChars="200" w:firstLine="420"/>
        <w:jc w:val="center"/>
        <w:rPr>
          <w:kern w:val="0"/>
        </w:rPr>
      </w:pPr>
      <w:r>
        <w:rPr>
          <w:noProof/>
          <w:kern w:val="0"/>
        </w:rPr>
        <w:drawing>
          <wp:inline distT="0" distB="0" distL="0" distR="0">
            <wp:extent cx="4667250" cy="2333625"/>
            <wp:effectExtent l="19050" t="0" r="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667250" cy="233362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6</w:t>
            </w:r>
            <w:r w:rsidRPr="00200205">
              <w:rPr>
                <w:rFonts w:hint="eastAsia"/>
              </w:rPr>
              <w:t>月</w:t>
            </w:r>
            <w:r w:rsidRPr="00200205">
              <w:rPr>
                <w:rFonts w:hint="eastAsia"/>
              </w:rPr>
              <w:t>28</w:t>
            </w:r>
            <w:r w:rsidRPr="00200205">
              <w:rPr>
                <w:rFonts w:hint="eastAsia"/>
              </w:rPr>
              <w:t>日</w:t>
            </w:r>
          </w:p>
        </w:tc>
        <w:tc>
          <w:tcPr>
            <w:tcW w:w="1185" w:type="pct"/>
            <w:vAlign w:val="bottom"/>
            <w:hideMark/>
          </w:tcPr>
          <w:p w:rsidR="00200205" w:rsidRPr="00200205" w:rsidRDefault="00200205" w:rsidP="00200205">
            <w:pPr>
              <w:jc w:val="center"/>
            </w:pPr>
            <w:r w:rsidRPr="00200205">
              <w:t>100</w:t>
            </w:r>
          </w:p>
        </w:tc>
        <w:tc>
          <w:tcPr>
            <w:tcW w:w="1491" w:type="pct"/>
            <w:vAlign w:val="bottom"/>
            <w:hideMark/>
          </w:tcPr>
          <w:p w:rsidR="00200205" w:rsidRPr="00200205" w:rsidRDefault="00200205" w:rsidP="00200205">
            <w:pPr>
              <w:jc w:val="center"/>
            </w:pPr>
            <w:r w:rsidRPr="00200205">
              <w:t>94</w:t>
            </w:r>
          </w:p>
        </w:tc>
        <w:tc>
          <w:tcPr>
            <w:tcW w:w="1537" w:type="pct"/>
            <w:vAlign w:val="bottom"/>
            <w:hideMark/>
          </w:tcPr>
          <w:p w:rsidR="00200205" w:rsidRPr="00200205" w:rsidRDefault="00200205" w:rsidP="00200205">
            <w:pPr>
              <w:jc w:val="center"/>
            </w:pPr>
            <w:r w:rsidRPr="00200205">
              <w:t>13</w:t>
            </w:r>
            <w:r w:rsidRPr="00200205">
              <w:rPr>
                <w:rFonts w:hint="eastAsia"/>
              </w:rPr>
              <w:t>2</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7</w:t>
            </w:r>
            <w:r w:rsidRPr="00200205">
              <w:rPr>
                <w:rFonts w:hint="eastAsia"/>
              </w:rPr>
              <w:t>月</w:t>
            </w:r>
            <w:r w:rsidRPr="00200205">
              <w:rPr>
                <w:rFonts w:hint="eastAsia"/>
              </w:rPr>
              <w:t>03</w:t>
            </w:r>
            <w:r w:rsidRPr="00200205">
              <w:rPr>
                <w:rFonts w:hint="eastAsia"/>
              </w:rPr>
              <w:t>日</w:t>
            </w:r>
          </w:p>
        </w:tc>
        <w:tc>
          <w:tcPr>
            <w:tcW w:w="1185" w:type="pct"/>
            <w:vAlign w:val="bottom"/>
            <w:hideMark/>
          </w:tcPr>
          <w:p w:rsidR="00200205" w:rsidRPr="00200205" w:rsidRDefault="00200205" w:rsidP="00200205">
            <w:pPr>
              <w:jc w:val="center"/>
            </w:pPr>
            <w:r w:rsidRPr="00200205">
              <w:rPr>
                <w:rFonts w:hint="eastAsia"/>
              </w:rPr>
              <w:t>99</w:t>
            </w:r>
          </w:p>
        </w:tc>
        <w:tc>
          <w:tcPr>
            <w:tcW w:w="1491" w:type="pct"/>
            <w:vAlign w:val="bottom"/>
            <w:hideMark/>
          </w:tcPr>
          <w:p w:rsidR="00200205" w:rsidRPr="00200205" w:rsidRDefault="00200205" w:rsidP="00200205">
            <w:pPr>
              <w:jc w:val="center"/>
            </w:pPr>
            <w:r w:rsidRPr="00200205">
              <w:rPr>
                <w:rFonts w:hint="eastAsia"/>
              </w:rPr>
              <w:t>92</w:t>
            </w:r>
          </w:p>
        </w:tc>
        <w:tc>
          <w:tcPr>
            <w:tcW w:w="1537" w:type="pct"/>
            <w:vAlign w:val="bottom"/>
            <w:hideMark/>
          </w:tcPr>
          <w:p w:rsidR="00200205" w:rsidRPr="00200205" w:rsidRDefault="00200205" w:rsidP="00200205">
            <w:pPr>
              <w:jc w:val="center"/>
            </w:pPr>
            <w:r w:rsidRPr="00200205">
              <w:t>13</w:t>
            </w:r>
            <w:r w:rsidRPr="00200205">
              <w:rPr>
                <w:rFonts w:hint="eastAsia"/>
              </w:rPr>
              <w:t>1</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周环比</w:t>
            </w:r>
          </w:p>
        </w:tc>
        <w:tc>
          <w:tcPr>
            <w:tcW w:w="1185" w:type="pct"/>
            <w:vAlign w:val="bottom"/>
            <w:hideMark/>
          </w:tcPr>
          <w:p w:rsidR="00200205" w:rsidRPr="00200205" w:rsidRDefault="00200205" w:rsidP="00200205">
            <w:pPr>
              <w:jc w:val="center"/>
            </w:pPr>
            <w:r w:rsidRPr="00200205">
              <w:rPr>
                <w:rFonts w:hint="eastAsia"/>
              </w:rPr>
              <w:t>-1.01%</w:t>
            </w:r>
          </w:p>
        </w:tc>
        <w:tc>
          <w:tcPr>
            <w:tcW w:w="1491" w:type="pct"/>
            <w:vAlign w:val="bottom"/>
            <w:hideMark/>
          </w:tcPr>
          <w:p w:rsidR="00200205" w:rsidRPr="00200205" w:rsidRDefault="00200205" w:rsidP="00200205">
            <w:pPr>
              <w:jc w:val="center"/>
            </w:pPr>
            <w:r w:rsidRPr="00200205">
              <w:rPr>
                <w:rFonts w:hint="eastAsia"/>
              </w:rPr>
              <w:t>-2.17%</w:t>
            </w:r>
          </w:p>
        </w:tc>
        <w:tc>
          <w:tcPr>
            <w:tcW w:w="1537" w:type="pct"/>
            <w:vAlign w:val="bottom"/>
            <w:hideMark/>
          </w:tcPr>
          <w:p w:rsidR="00200205" w:rsidRPr="00200205" w:rsidRDefault="00200205" w:rsidP="00200205">
            <w:pPr>
              <w:jc w:val="center"/>
            </w:pPr>
            <w:r w:rsidRPr="00200205">
              <w:rPr>
                <w:rFonts w:hint="eastAsia"/>
              </w:rPr>
              <w:t>-0.76%</w:t>
            </w:r>
          </w:p>
        </w:tc>
      </w:tr>
    </w:tbl>
    <w:p w:rsidR="007637E2" w:rsidRPr="00854E9F" w:rsidRDefault="007637E2" w:rsidP="00EE31BB">
      <w:pPr>
        <w:jc w:val="center"/>
        <w:rPr>
          <w:kern w:val="0"/>
        </w:rPr>
      </w:pPr>
    </w:p>
    <w:p w:rsidR="006D67C5" w:rsidRPr="006D67C5" w:rsidRDefault="00200205" w:rsidP="00200205">
      <w:pPr>
        <w:ind w:firstLineChars="200" w:firstLine="452"/>
        <w:rPr>
          <w:rFonts w:ascii="微软雅黑" w:eastAsia="微软雅黑" w:hAnsi="微软雅黑" w:cs="宋体"/>
          <w:kern w:val="0"/>
          <w:szCs w:val="21"/>
        </w:rPr>
      </w:pPr>
      <w:r>
        <w:rPr>
          <w:rFonts w:ascii="Microsoft YaHei UI" w:eastAsia="Microsoft YaHei UI" w:hAnsi="Microsoft YaHei UI" w:hint="eastAsia"/>
          <w:color w:val="007AAA"/>
          <w:spacing w:val="8"/>
          <w:szCs w:val="21"/>
          <w:shd w:val="clear" w:color="auto" w:fill="FFFFFF"/>
        </w:rPr>
        <w:t>本周，全国机制砂均价99元/吨，周环比下跌1.01%；碎石均价92元/吨，周环比下跌2.17%；天然砂均价131元/吨，周环比下跌0.76%。具体分区域来看：</w:t>
      </w:r>
    </w:p>
    <w:p w:rsidR="00611888" w:rsidRDefault="006D67C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color w:val="FF0000"/>
          <w:kern w:val="0"/>
          <w:szCs w:val="21"/>
        </w:rPr>
        <w:t>华东区域：</w:t>
      </w:r>
      <w:r w:rsidR="00200205" w:rsidRPr="00611888">
        <w:rPr>
          <w:rFonts w:ascii="微软雅黑" w:eastAsia="微软雅黑" w:hAnsi="微软雅黑" w:cs="宋体"/>
          <w:color w:val="FF0000"/>
          <w:kern w:val="0"/>
          <w:szCs w:val="21"/>
        </w:rPr>
        <w:t>上海地区砂石价格弱势持稳运行。</w:t>
      </w:r>
      <w:r w:rsidR="00200205" w:rsidRPr="00200205">
        <w:rPr>
          <w:rFonts w:ascii="微软雅黑" w:eastAsia="微软雅黑" w:hAnsi="微软雅黑" w:cs="宋体"/>
          <w:kern w:val="0"/>
          <w:szCs w:val="21"/>
        </w:rPr>
        <w:t>需求方面，近日受雨水天气及高考的因素影响，搅拌站出货量出现明显下滑，工地施工进度缓慢，砂石需求量也随之下滑。防汛期间，天然砂产量虽然受到一定影响，但搅拌站库存充足，加上需求不佳，去库存速度较慢，对涨价支撑不足，机制砂及碎石需求同样表现低迷，行情整体弱势运行，价格稳中偏弱。目前市场天然湖砂报价130-140元/吨，河沙及其他天然砂报价相对偏低，机制砂92-95元/吨左右，碎石维持88-92元/吨。短期内砂石行情维持弱势运行。</w:t>
      </w:r>
    </w:p>
    <w:p w:rsidR="00200205"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kern w:val="0"/>
          <w:szCs w:val="21"/>
        </w:rPr>
        <w:t>福州地区近期降雨天气较多，整体施工较为疲软，搅拌站出货量降低，整体砂石市场需求降低，而本地砂石资源开采依旧较为严格，因此资源库存不高，价格继续保持稳定运行。</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kern w:val="0"/>
          <w:szCs w:val="21"/>
        </w:rPr>
        <w:t>山东济宁地区砂石价格持稳运行，受环评督查影响。本地矿山和沙场停产、停销10天左右，10号已恢复正常生产和销售。据市场反馈，目前济宁港口碎石平仓价89-90元/吨，主要销售苏北和皖北地区。淄博、枣庄、烟台砂石骨料旺盛，其中烟台地区靠近沿海，砂石料外销为主。在市场报价在80-83元/吨；水洗机制砂乳山港平仓价格55元/吨；本地花岗岩水洗机制砂出厂价在40-42元/吨。需求一般，砂石行情维稳运行。</w:t>
      </w:r>
    </w:p>
    <w:p w:rsidR="00200205"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kern w:val="0"/>
          <w:szCs w:val="21"/>
        </w:rPr>
        <w:t>安徽池州、铜陵、宣城地区砂石矿山出厂价格下调2-3元/吨，受雨水天气影响，砂石销量下滑，价格</w:t>
      </w:r>
      <w:r w:rsidRPr="00200205">
        <w:rPr>
          <w:rFonts w:ascii="微软雅黑" w:eastAsia="微软雅黑" w:hAnsi="微软雅黑" w:cs="宋体"/>
          <w:kern w:val="0"/>
          <w:szCs w:val="21"/>
        </w:rPr>
        <w:lastRenderedPageBreak/>
        <w:t>稳中偏弱。据市场反馈，目前池州地区市场主流品牌碎石出厂价格在72-73元/吨，运输到周边市场需要另加运费。天然河沙出厂偏高市场报价格在135-140元/吨，优质机制砂出厂价格在95-100元/吨。近期市场需求疲软，价格偏弱运行。</w:t>
      </w:r>
    </w:p>
    <w:p w:rsidR="006D67C5" w:rsidRPr="00200205"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kern w:val="0"/>
          <w:szCs w:val="21"/>
        </w:rPr>
        <w:t>江西南昌市场砂石价格持续保持平稳状态，目前市场主流天然砂价格在110-130元/吨，石子价格在90-100元/吨。从市场反馈来看，工程需求还是较为维稳，近期雨水天气居多，对砂子开采受到一定限制,但价格方面仍是继续维持稳定。</w:t>
      </w:r>
    </w:p>
    <w:p w:rsidR="00200205" w:rsidRPr="00611888" w:rsidRDefault="006D67C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color w:val="FF0000"/>
          <w:kern w:val="0"/>
          <w:szCs w:val="21"/>
        </w:rPr>
        <w:t>华中区域：</w:t>
      </w:r>
    </w:p>
    <w:p w:rsidR="00200205"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郑州地区工程量未有较好恢复，砂石价格继续走弱。</w:t>
      </w:r>
      <w:r w:rsidRPr="00200205">
        <w:rPr>
          <w:rFonts w:ascii="微软雅黑" w:eastAsia="微软雅黑" w:hAnsi="微软雅黑" w:cs="宋体" w:hint="eastAsia"/>
          <w:kern w:val="0"/>
          <w:szCs w:val="21"/>
        </w:rPr>
        <w:t>高温天气增多，工程进度恢复一般，部分砂石价格继续走弱，近段时间累积下调8-10元/吨，目前郑州地区碎石价格90-95元/吨，机制砂88-92元/吨，河砂价格175-185元/吨，下周中考临近，工程进度仍会收到一定限制，整体工程量依旧会处于弱势，砂石价格继续稳中偏弱。</w:t>
      </w:r>
    </w:p>
    <w:p w:rsidR="00200205" w:rsidRPr="00200205"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武汉地区雨水天气持续，工程进度进一步放缓，砂石用量继续减少，但砂石价格整体保持稳定，目前武汉地区天然砂价格150-160元/吨，机制砂价格105-110元/吨，碎石价格95-98元/吨，需求持续低迷情况下，多数砂石企业库存高位，部分企业已停产，砂石价格整体有下滑趋势。</w:t>
      </w:r>
    </w:p>
    <w:p w:rsidR="00611888" w:rsidRDefault="006D67C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color w:val="FF0000"/>
          <w:kern w:val="0"/>
          <w:szCs w:val="21"/>
        </w:rPr>
        <w:t>西北区域：</w:t>
      </w:r>
    </w:p>
    <w:p w:rsidR="006D67C5" w:rsidRPr="00200205"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近期西安地区砂石价格持续保持稳定状态，价格波动不大。</w:t>
      </w:r>
      <w:r w:rsidRPr="00200205">
        <w:rPr>
          <w:rFonts w:ascii="微软雅黑" w:eastAsia="微软雅黑" w:hAnsi="微软雅黑" w:cs="宋体" w:hint="eastAsia"/>
          <w:kern w:val="0"/>
          <w:szCs w:val="21"/>
        </w:rPr>
        <w:t>目前天然砂价格处于110-120元/吨，石子价格在90-95元/吨。整体来看需求表现良好，但是市场竞争仍是较为激烈，预计后期价格方面还是继续保持稳定。</w:t>
      </w:r>
    </w:p>
    <w:p w:rsidR="00611888" w:rsidRDefault="006D67C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color w:val="FF0000"/>
          <w:kern w:val="0"/>
          <w:szCs w:val="21"/>
        </w:rPr>
        <w:t>西南区域：</w:t>
      </w:r>
    </w:p>
    <w:p w:rsidR="00611888"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近期重庆地区受多雨天气影响市场需求持续萎缩</w:t>
      </w:r>
      <w:r w:rsidRPr="00200205">
        <w:rPr>
          <w:rFonts w:ascii="微软雅黑" w:eastAsia="微软雅黑" w:hAnsi="微软雅黑" w:cs="宋体" w:hint="eastAsia"/>
          <w:kern w:val="0"/>
          <w:szCs w:val="21"/>
        </w:rPr>
        <w:t>，砂石市场竞争加剧，价格持续下跌6-8元/吨。受高温多雨天气影响，工地开工放缓，搅拌站出货量明显下降，砂石需求随之下滑，同时砂石厂库存持续攀升，因此多数砂石厂为缓解库存，纷纷下调砂石价格。由于短期内市场需求难有改善，而目前砂石价格已跌至低位，下行空间有限，预计后期重庆地区砂石价格主要稳价为主。</w:t>
      </w:r>
    </w:p>
    <w:p w:rsidR="00200205" w:rsidRPr="00200205"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云南昆明地区受到强降雨天气影响，施工进度放缓，砂石需求降低</w:t>
      </w:r>
      <w:r w:rsidRPr="00200205">
        <w:rPr>
          <w:rFonts w:ascii="微软雅黑" w:eastAsia="微软雅黑" w:hAnsi="微软雅黑" w:cs="宋体" w:hint="eastAsia"/>
          <w:kern w:val="0"/>
          <w:szCs w:val="21"/>
        </w:rPr>
        <w:t>，该地区主流品牌机制砂中砂报价为67元/吨。据笔者了解，目前昆明地区雨季开始，强降雨天气增多，施工热度受此影响随之降温，且正值高考，昆明主城地区施工基本停止，因此砂石市场需求明显降低，因此近期报价保持稳定运行。</w:t>
      </w:r>
    </w:p>
    <w:p w:rsidR="00611888" w:rsidRPr="00611888" w:rsidRDefault="006D67C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color w:val="FF0000"/>
          <w:kern w:val="0"/>
          <w:szCs w:val="21"/>
        </w:rPr>
        <w:t>华南区域：</w:t>
      </w:r>
    </w:p>
    <w:p w:rsidR="00611888"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广州地区砂石市场竞争压力加剧，价格恐有小幅下跌可能。</w:t>
      </w:r>
      <w:r w:rsidRPr="00200205">
        <w:rPr>
          <w:rFonts w:ascii="微软雅黑" w:eastAsia="微软雅黑" w:hAnsi="微软雅黑" w:cs="宋体" w:hint="eastAsia"/>
          <w:kern w:val="0"/>
          <w:szCs w:val="21"/>
        </w:rPr>
        <w:t>近期砂石市场需求一般，砂石企业出货量不高，且本地市场竞争压力较大，导致部分企业价格相对偏低。此外外来马来砂价格优势并不明显，天然河砂价格145-150元/吨左右。本地砂石市场价格保持稳定，但是不排除后期价格将有下跌的可能性。本地机制砂价格根据不同材质，价格维持在100-120元/吨，从供应角度来看，广州地区砂石供应充足，但是需求一般，预计后期该地区砂石价格或将小幅下跌3-5元/吨。</w:t>
      </w:r>
    </w:p>
    <w:p w:rsidR="00200205" w:rsidRPr="00200205"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广西南宁地区砂石价格近期持续稳定，价格方面暂无变动。</w:t>
      </w:r>
      <w:r w:rsidRPr="00200205">
        <w:rPr>
          <w:rFonts w:ascii="微软雅黑" w:eastAsia="微软雅黑" w:hAnsi="微软雅黑" w:cs="宋体" w:hint="eastAsia"/>
          <w:kern w:val="0"/>
          <w:szCs w:val="21"/>
        </w:rPr>
        <w:t>南宁地区持续高温天气，导致施工工程进度放缓，市场需求明显有所下滑，再加上市场竞争压力，价格持弱势维稳趋势，当地机制砂价格在67-82</w:t>
      </w:r>
      <w:r w:rsidRPr="00200205">
        <w:rPr>
          <w:rFonts w:ascii="微软雅黑" w:eastAsia="微软雅黑" w:hAnsi="微软雅黑" w:cs="宋体" w:hint="eastAsia"/>
          <w:kern w:val="0"/>
          <w:szCs w:val="21"/>
        </w:rPr>
        <w:lastRenderedPageBreak/>
        <w:t>元/吨，碎石价格在62-66元/吨，短期南宁地区砂石价格持稳为主。</w:t>
      </w:r>
    </w:p>
    <w:p w:rsidR="00611888" w:rsidRPr="00611888" w:rsidRDefault="0020020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hint="eastAsia"/>
          <w:color w:val="FF0000"/>
          <w:kern w:val="0"/>
          <w:szCs w:val="21"/>
        </w:rPr>
        <w:t>东北</w:t>
      </w:r>
      <w:r w:rsidR="006D67C5" w:rsidRPr="00611888">
        <w:rPr>
          <w:rFonts w:ascii="微软雅黑" w:eastAsia="微软雅黑" w:hAnsi="微软雅黑" w:cs="宋体"/>
          <w:color w:val="FF0000"/>
          <w:kern w:val="0"/>
          <w:szCs w:val="21"/>
        </w:rPr>
        <w:t>地区：</w:t>
      </w:r>
    </w:p>
    <w:p w:rsidR="00611888"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本周吉林长春地区砂石价格偏强运行。</w:t>
      </w:r>
      <w:r w:rsidRPr="00200205">
        <w:rPr>
          <w:rFonts w:ascii="微软雅黑" w:eastAsia="微软雅黑" w:hAnsi="微软雅黑" w:cs="宋体" w:hint="eastAsia"/>
          <w:kern w:val="0"/>
          <w:szCs w:val="21"/>
        </w:rPr>
        <w:t>据市场反馈，目前本地砂石料市场花岗岩石子1-2销售价95元/吨，1-3销售价格90元/吨，天然砂2.0-3.0价格在110元/，机制砂价格在98元/吨。本地工程项目处于赶工期，且对砂石需求较多，加上砂石供应紧缺，因此短期长春砂石价格偏强运行。</w:t>
      </w:r>
    </w:p>
    <w:p w:rsidR="00611888" w:rsidRPr="00611888" w:rsidRDefault="006D67C5" w:rsidP="00611888">
      <w:pPr>
        <w:spacing w:line="400" w:lineRule="exact"/>
        <w:ind w:firstLineChars="200" w:firstLine="420"/>
        <w:rPr>
          <w:rFonts w:ascii="微软雅黑" w:eastAsia="微软雅黑" w:hAnsi="微软雅黑" w:cs="宋体"/>
          <w:color w:val="FF0000"/>
          <w:kern w:val="0"/>
          <w:szCs w:val="21"/>
        </w:rPr>
      </w:pPr>
      <w:r w:rsidRPr="00611888">
        <w:rPr>
          <w:rFonts w:ascii="微软雅黑" w:eastAsia="微软雅黑" w:hAnsi="微软雅黑" w:cs="宋体"/>
          <w:color w:val="FF0000"/>
          <w:kern w:val="0"/>
          <w:szCs w:val="21"/>
        </w:rPr>
        <w:t>华北区域：</w:t>
      </w:r>
    </w:p>
    <w:p w:rsidR="00611888" w:rsidRDefault="00200205" w:rsidP="00611888">
      <w:pPr>
        <w:spacing w:line="400" w:lineRule="exact"/>
        <w:ind w:firstLineChars="200" w:firstLine="420"/>
        <w:rPr>
          <w:rFonts w:ascii="微软雅黑" w:eastAsia="微软雅黑" w:hAnsi="微软雅黑" w:cs="宋体"/>
          <w:kern w:val="0"/>
          <w:szCs w:val="21"/>
        </w:rPr>
      </w:pPr>
      <w:r w:rsidRPr="00611888">
        <w:rPr>
          <w:rFonts w:ascii="微软雅黑" w:eastAsia="微软雅黑" w:hAnsi="微软雅黑" w:cs="宋体" w:hint="eastAsia"/>
          <w:color w:val="FF0000"/>
          <w:kern w:val="0"/>
          <w:szCs w:val="21"/>
        </w:rPr>
        <w:t>天津地区砂石市场供应持续紧张，砂石市场价格保持高位运行状态。</w:t>
      </w:r>
      <w:r w:rsidRPr="00200205">
        <w:rPr>
          <w:rFonts w:ascii="微软雅黑" w:eastAsia="微软雅黑" w:hAnsi="微软雅黑" w:cs="宋体" w:hint="eastAsia"/>
          <w:kern w:val="0"/>
          <w:szCs w:val="21"/>
        </w:rPr>
        <w:t>天津地区砂石多来源于外围区域，因此砂石源头供应值得关注。加上近期河北唐山地区环保工作持续进行，部分砂石厂关闭，因此导致天津地区砂石供应略显紧缺态势。目前本地需求较好，因此稍有供不应求的态势，导致天津地区砂石市场价格持续高位。现本地天然砂价格可达到110-120元/吨之间，机制砂价格相对偏低。由于部分重点工程对砂石质量要求较高，因此该地区短期内砂石市场价格难有下跌趋势。</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山西太原地区砂石价格价格持稳，现市场主流机制砂中砂市场报价76元/吨。据了解，近期山西太原地区砂石需求一般，矿场出货情况良好，供需平衡。预计后期持稳运行。</w:t>
      </w:r>
    </w:p>
    <w:p w:rsidR="00611888" w:rsidRDefault="006D67C5" w:rsidP="00611888">
      <w:pPr>
        <w:spacing w:line="400" w:lineRule="exact"/>
        <w:ind w:firstLineChars="200" w:firstLine="420"/>
        <w:rPr>
          <w:rFonts w:ascii="微软雅黑" w:eastAsia="微软雅黑" w:hAnsi="微软雅黑" w:cs="宋体"/>
          <w:color w:val="FF0000"/>
          <w:kern w:val="0"/>
          <w:szCs w:val="21"/>
        </w:rPr>
      </w:pPr>
      <w:r w:rsidRPr="00200205">
        <w:rPr>
          <w:rFonts w:ascii="微软雅黑" w:eastAsia="微软雅黑" w:hAnsi="微软雅黑" w:cs="宋体"/>
          <w:kern w:val="0"/>
          <w:szCs w:val="21"/>
        </w:rPr>
        <w:t>综上所述：</w:t>
      </w:r>
      <w:r w:rsidR="00200205" w:rsidRPr="00611888">
        <w:rPr>
          <w:rFonts w:ascii="微软雅黑" w:eastAsia="微软雅黑" w:hAnsi="微软雅黑" w:cs="宋体" w:hint="eastAsia"/>
          <w:color w:val="FF0000"/>
          <w:kern w:val="0"/>
          <w:szCs w:val="21"/>
        </w:rPr>
        <w:t>本周全国综合砂石行情稳中偏弱运行。</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需求方面:</w:t>
      </w:r>
      <w:r w:rsidR="00611888">
        <w:rPr>
          <w:rFonts w:ascii="微软雅黑" w:eastAsia="微软雅黑" w:hAnsi="微软雅黑" w:cs="宋体" w:hint="eastAsia"/>
          <w:kern w:val="0"/>
          <w:szCs w:val="21"/>
        </w:rPr>
        <w:t xml:space="preserve"> </w:t>
      </w:r>
      <w:r w:rsidRPr="00200205">
        <w:rPr>
          <w:rFonts w:ascii="微软雅黑" w:eastAsia="微软雅黑" w:hAnsi="微软雅黑" w:cs="宋体" w:hint="eastAsia"/>
          <w:kern w:val="0"/>
          <w:szCs w:val="21"/>
        </w:rPr>
        <w:t>多地建筑工程受高考加雨水及高温天气影响，整体建筑市场进度放缓，需求下滑。</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华北京津冀地区市场需求下滑，</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西南、西北市场需求维稳；</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华东长三角地区需求一般。近期持续受汛期影响，内河船运受阻，天然石供应偏紧，因此天然砂价格偏高。价格方面，预计下周华东地区砂石价格稳中偏弱运行；</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华南地区砂石行情弱势维稳；西南地区砂石价格稳中偏弱；</w:t>
      </w:r>
    </w:p>
    <w:p w:rsidR="00611888"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东北地区砂石行情或将偏强运行；</w:t>
      </w:r>
    </w:p>
    <w:p w:rsidR="003E4B24" w:rsidRPr="00200205" w:rsidRDefault="00200205" w:rsidP="00611888">
      <w:pPr>
        <w:spacing w:line="400" w:lineRule="exact"/>
        <w:ind w:firstLineChars="200" w:firstLine="420"/>
        <w:rPr>
          <w:rFonts w:ascii="微软雅黑" w:eastAsia="微软雅黑" w:hAnsi="微软雅黑" w:cs="宋体"/>
          <w:kern w:val="0"/>
          <w:szCs w:val="21"/>
        </w:rPr>
      </w:pPr>
      <w:r w:rsidRPr="00200205">
        <w:rPr>
          <w:rFonts w:ascii="微软雅黑" w:eastAsia="微软雅黑" w:hAnsi="微软雅黑" w:cs="宋体" w:hint="eastAsia"/>
          <w:kern w:val="0"/>
          <w:szCs w:val="21"/>
        </w:rPr>
        <w:t>华北地区砂石价格持稳运行。</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370484" w:rsidRDefault="00370484" w:rsidP="00FB172D">
      <w:pPr>
        <w:pStyle w:val="1"/>
        <w:jc w:val="center"/>
        <w:rPr>
          <w:color w:val="FF0000"/>
        </w:rPr>
      </w:pPr>
      <w:bookmarkStart w:id="55" w:name="_Toc45745838"/>
      <w:bookmarkEnd w:id="47"/>
      <w:bookmarkEnd w:id="48"/>
      <w:r>
        <w:rPr>
          <w:rFonts w:hint="eastAsia"/>
          <w:color w:val="FF0000"/>
        </w:rPr>
        <w:lastRenderedPageBreak/>
        <w:t>木材价格专区</w:t>
      </w:r>
      <w:bookmarkEnd w:id="55"/>
    </w:p>
    <w:p w:rsidR="00370484" w:rsidRDefault="00370484" w:rsidP="008150CF">
      <w:pPr>
        <w:pStyle w:val="2"/>
        <w:jc w:val="center"/>
      </w:pPr>
      <w:bookmarkStart w:id="56" w:name="_Toc45745839"/>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526"/>
        <w:gridCol w:w="2126"/>
        <w:gridCol w:w="2126"/>
        <w:gridCol w:w="2127"/>
        <w:gridCol w:w="2551"/>
      </w:tblGrid>
      <w:tr w:rsidR="00DC4924" w:rsidRPr="00763E1A" w:rsidTr="0076026A">
        <w:trPr>
          <w:trHeight w:val="397"/>
        </w:trPr>
        <w:tc>
          <w:tcPr>
            <w:tcW w:w="15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1390.00~1420.00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1400.00~1430.00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1430.00~1460.00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1490.00~1520.00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1500.00~1530.00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1530.00~1560.00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1690.00~1720.00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1700.00~1730.00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铁杉</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1730.00~1760.00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花旗松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1820.00~1850.00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花旗松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1850.00~1880.00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1140.00~1170.00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1160.00~1190.00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1130.00~1160.00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C</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1240.00~1270.00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1260.00~1290.00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1230.00~1260.00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B</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2m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1440.00~1470.00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3m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1460.00~1490.00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0F5124" w:rsidRPr="00763E1A" w:rsidTr="0076026A">
        <w:trPr>
          <w:trHeight w:val="397"/>
        </w:trPr>
        <w:tc>
          <w:tcPr>
            <w:tcW w:w="15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辐射松</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4m</w:t>
            </w:r>
            <w:r w:rsidRPr="000F5124">
              <w:rPr>
                <w:rFonts w:ascii="Times New Roman" w:eastAsia="宋体" w:hAnsi="Times New Roman" w:hint="eastAsia"/>
                <w:color w:val="auto"/>
                <w:kern w:val="2"/>
                <w:szCs w:val="18"/>
              </w:rPr>
              <w:t>（按需加工）</w:t>
            </w:r>
          </w:p>
        </w:tc>
        <w:tc>
          <w:tcPr>
            <w:tcW w:w="2126"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 xml:space="preserve">1430.00~1460.00 </w:t>
            </w:r>
            <w:r w:rsidRPr="000F5124">
              <w:rPr>
                <w:rFonts w:ascii="Times New Roman" w:eastAsia="宋体" w:hAnsi="Times New Roman" w:hint="eastAsia"/>
                <w:color w:val="auto"/>
                <w:kern w:val="2"/>
                <w:szCs w:val="18"/>
              </w:rPr>
              <w:t>元</w:t>
            </w:r>
            <w:r w:rsidRPr="000F5124">
              <w:rPr>
                <w:rFonts w:ascii="Times New Roman" w:eastAsia="宋体" w:hAnsi="Times New Roman" w:hint="eastAsia"/>
                <w:color w:val="auto"/>
                <w:kern w:val="2"/>
                <w:szCs w:val="18"/>
              </w:rPr>
              <w:t>/m3</w:t>
            </w:r>
          </w:p>
        </w:tc>
        <w:tc>
          <w:tcPr>
            <w:tcW w:w="2127" w:type="dxa"/>
            <w:vAlign w:val="center"/>
            <w:hideMark/>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山东口岸进口锯材</w:t>
            </w:r>
          </w:p>
        </w:tc>
        <w:tc>
          <w:tcPr>
            <w:tcW w:w="2551" w:type="dxa"/>
            <w:vAlign w:val="center"/>
          </w:tcPr>
          <w:p w:rsidR="000F5124" w:rsidRPr="000F5124" w:rsidRDefault="000F5124">
            <w:pPr>
              <w:pStyle w:val="a7"/>
              <w:spacing w:before="0" w:beforeAutospacing="0" w:after="0" w:afterAutospacing="0"/>
              <w:jc w:val="center"/>
              <w:rPr>
                <w:rFonts w:ascii="Times New Roman" w:eastAsia="宋体" w:hAnsi="Times New Roman"/>
                <w:color w:val="auto"/>
                <w:kern w:val="2"/>
                <w:szCs w:val="18"/>
              </w:rPr>
            </w:pPr>
            <w:r w:rsidRPr="000F5124">
              <w:rPr>
                <w:rFonts w:ascii="Times New Roman" w:eastAsia="宋体" w:hAnsi="Times New Roman" w:hint="eastAsia"/>
                <w:color w:val="auto"/>
                <w:kern w:val="2"/>
                <w:szCs w:val="18"/>
              </w:rPr>
              <w:t>质量等级：</w:t>
            </w:r>
            <w:r w:rsidRPr="000F5124">
              <w:rPr>
                <w:rFonts w:ascii="Times New Roman" w:eastAsia="宋体" w:hAnsi="Times New Roman" w:hint="eastAsia"/>
                <w:color w:val="auto"/>
                <w:kern w:val="2"/>
                <w:szCs w:val="18"/>
              </w:rPr>
              <w:t xml:space="preserve"> </w:t>
            </w:r>
            <w:r w:rsidRPr="000F5124">
              <w:rPr>
                <w:rFonts w:ascii="Times New Roman" w:eastAsia="宋体" w:hAnsi="Times New Roman" w:hint="eastAsia"/>
                <w:color w:val="auto"/>
                <w:kern w:val="2"/>
                <w:szCs w:val="18"/>
              </w:rPr>
              <w:t>口料（</w:t>
            </w:r>
            <w:r w:rsidRPr="000F5124">
              <w:rPr>
                <w:rFonts w:ascii="Times New Roman" w:eastAsia="宋体" w:hAnsi="Times New Roman" w:hint="eastAsia"/>
                <w:color w:val="auto"/>
                <w:kern w:val="2"/>
                <w:szCs w:val="18"/>
              </w:rPr>
              <w:t>A</w:t>
            </w:r>
            <w:r w:rsidRPr="000F5124">
              <w:rPr>
                <w:rFonts w:ascii="Times New Roman" w:eastAsia="宋体" w:hAnsi="Times New Roman" w:hint="eastAsia"/>
                <w:color w:val="auto"/>
                <w:kern w:val="2"/>
                <w:szCs w:val="18"/>
              </w:rPr>
              <w:t>级）</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落叶松</w:t>
            </w: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14-20cm</w:t>
            </w: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900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一二等</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落叶松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800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等外</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落叶松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1800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xml:space="preserve">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I</w:t>
            </w:r>
            <w:r w:rsidRPr="00E445C8">
              <w:rPr>
                <w:rFonts w:ascii="Times New Roman" w:eastAsia="宋体" w:hAnsi="Times New Roman" w:hint="eastAsia"/>
                <w:color w:val="auto"/>
                <w:kern w:val="2"/>
                <w:szCs w:val="18"/>
              </w:rPr>
              <w:t>—</w:t>
            </w:r>
            <w:r w:rsidRPr="00E445C8">
              <w:rPr>
                <w:rFonts w:ascii="Times New Roman" w:eastAsia="宋体" w:hAnsi="Times New Roman" w:hint="eastAsia"/>
                <w:color w:val="auto"/>
                <w:kern w:val="2"/>
                <w:szCs w:val="18"/>
              </w:rPr>
              <w:t>IV</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樟子松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1500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xml:space="preserve">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I</w:t>
            </w:r>
            <w:r w:rsidRPr="00E445C8">
              <w:rPr>
                <w:rFonts w:ascii="Times New Roman" w:eastAsia="宋体" w:hAnsi="Times New Roman" w:hint="eastAsia"/>
                <w:color w:val="auto"/>
                <w:kern w:val="2"/>
                <w:szCs w:val="18"/>
              </w:rPr>
              <w:t>—</w:t>
            </w:r>
            <w:r w:rsidRPr="00E445C8">
              <w:rPr>
                <w:rFonts w:ascii="Times New Roman" w:eastAsia="宋体" w:hAnsi="Times New Roman" w:hint="eastAsia"/>
                <w:color w:val="auto"/>
                <w:kern w:val="2"/>
                <w:szCs w:val="18"/>
              </w:rPr>
              <w:t>V</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樟子松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1350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xml:space="preserve">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V</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樟子松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980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三等</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白松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1350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xml:space="preserve">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w:t>
            </w: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I</w:t>
            </w:r>
            <w:r w:rsidRPr="00E445C8">
              <w:rPr>
                <w:rFonts w:ascii="Times New Roman" w:eastAsia="宋体" w:hAnsi="Times New Roman" w:hint="eastAsia"/>
                <w:color w:val="auto"/>
                <w:kern w:val="2"/>
                <w:szCs w:val="18"/>
              </w:rPr>
              <w:t>—</w:t>
            </w:r>
            <w:r w:rsidRPr="00E445C8">
              <w:rPr>
                <w:rFonts w:ascii="Times New Roman" w:eastAsia="宋体" w:hAnsi="Times New Roman" w:hint="eastAsia"/>
                <w:color w:val="auto"/>
                <w:kern w:val="2"/>
                <w:szCs w:val="18"/>
              </w:rPr>
              <w:t>V</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白松</w:t>
            </w:r>
          </w:p>
        </w:tc>
        <w:tc>
          <w:tcPr>
            <w:tcW w:w="2126" w:type="dxa"/>
            <w:vAlign w:val="center"/>
            <w:hideMark/>
          </w:tcPr>
          <w:p w:rsidR="00E445C8" w:rsidRPr="00E445C8" w:rsidRDefault="00E445C8">
            <w:pPr>
              <w:rPr>
                <w:sz w:val="18"/>
                <w:szCs w:val="18"/>
              </w:rPr>
            </w:pP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1600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产地：</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俄罗斯</w:t>
            </w:r>
            <w:r w:rsidRPr="00E445C8">
              <w:rPr>
                <w:rFonts w:ascii="Times New Roman" w:eastAsia="宋体" w:hAnsi="Times New Roman" w:hint="eastAsia"/>
                <w:color w:val="auto"/>
                <w:kern w:val="2"/>
                <w:szCs w:val="18"/>
              </w:rPr>
              <w:t xml:space="preserve"> </w:t>
            </w:r>
          </w:p>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I</w:t>
            </w:r>
            <w:r w:rsidRPr="00E445C8">
              <w:rPr>
                <w:rFonts w:ascii="Times New Roman" w:eastAsia="宋体" w:hAnsi="Times New Roman" w:hint="eastAsia"/>
                <w:color w:val="auto"/>
                <w:kern w:val="2"/>
                <w:szCs w:val="18"/>
              </w:rPr>
              <w:t>—</w:t>
            </w:r>
            <w:r w:rsidRPr="00E445C8">
              <w:rPr>
                <w:rFonts w:ascii="Times New Roman" w:eastAsia="宋体" w:hAnsi="Times New Roman" w:hint="eastAsia"/>
                <w:color w:val="auto"/>
                <w:kern w:val="2"/>
                <w:szCs w:val="18"/>
              </w:rPr>
              <w:t>IV</w:t>
            </w:r>
          </w:p>
        </w:tc>
      </w:tr>
      <w:tr w:rsidR="00E445C8" w:rsidRPr="00763E1A" w:rsidTr="0076026A">
        <w:trPr>
          <w:trHeight w:val="397"/>
        </w:trPr>
        <w:tc>
          <w:tcPr>
            <w:tcW w:w="15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白松</w:t>
            </w: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14-20cm</w:t>
            </w:r>
          </w:p>
        </w:tc>
        <w:tc>
          <w:tcPr>
            <w:tcW w:w="2126" w:type="dxa"/>
            <w:vAlign w:val="center"/>
            <w:hideMark/>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 xml:space="preserve">800 </w:t>
            </w:r>
            <w:r w:rsidRPr="00E445C8">
              <w:rPr>
                <w:rFonts w:ascii="Times New Roman" w:eastAsia="宋体" w:hAnsi="Times New Roman" w:hint="eastAsia"/>
                <w:color w:val="auto"/>
                <w:kern w:val="2"/>
                <w:szCs w:val="18"/>
              </w:rPr>
              <w:t>元</w:t>
            </w:r>
            <w:r w:rsidRPr="00E445C8">
              <w:rPr>
                <w:rFonts w:ascii="Times New Roman" w:eastAsia="宋体" w:hAnsi="Times New Roman" w:hint="eastAsia"/>
                <w:color w:val="auto"/>
                <w:kern w:val="2"/>
                <w:szCs w:val="18"/>
              </w:rPr>
              <w:t>/m3</w:t>
            </w:r>
          </w:p>
        </w:tc>
        <w:tc>
          <w:tcPr>
            <w:tcW w:w="2127" w:type="dxa"/>
            <w:vAlign w:val="center"/>
            <w:hideMark/>
          </w:tcPr>
          <w:p w:rsidR="00E445C8" w:rsidRPr="00E445C8" w:rsidRDefault="00E445C8" w:rsidP="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绥芬河口岸俄罗斯松木</w:t>
            </w:r>
          </w:p>
        </w:tc>
        <w:tc>
          <w:tcPr>
            <w:tcW w:w="2551" w:type="dxa"/>
            <w:vAlign w:val="center"/>
          </w:tcPr>
          <w:p w:rsidR="00E445C8" w:rsidRPr="00E445C8" w:rsidRDefault="00E445C8">
            <w:pPr>
              <w:pStyle w:val="a7"/>
              <w:spacing w:before="0" w:beforeAutospacing="0" w:after="0" w:afterAutospacing="0"/>
              <w:jc w:val="center"/>
              <w:rPr>
                <w:rFonts w:ascii="Times New Roman" w:eastAsia="宋体" w:hAnsi="Times New Roman"/>
                <w:color w:val="auto"/>
                <w:kern w:val="2"/>
                <w:szCs w:val="18"/>
              </w:rPr>
            </w:pPr>
            <w:r w:rsidRPr="00E445C8">
              <w:rPr>
                <w:rFonts w:ascii="Times New Roman" w:eastAsia="宋体" w:hAnsi="Times New Roman" w:hint="eastAsia"/>
                <w:color w:val="auto"/>
                <w:kern w:val="2"/>
                <w:szCs w:val="18"/>
              </w:rPr>
              <w:t>质量等级：</w:t>
            </w:r>
            <w:r w:rsidRPr="00E445C8">
              <w:rPr>
                <w:rFonts w:ascii="Times New Roman" w:eastAsia="宋体" w:hAnsi="Times New Roman" w:hint="eastAsia"/>
                <w:color w:val="auto"/>
                <w:kern w:val="2"/>
                <w:szCs w:val="18"/>
              </w:rPr>
              <w:t xml:space="preserve"> </w:t>
            </w:r>
            <w:r w:rsidRPr="00E445C8">
              <w:rPr>
                <w:rFonts w:ascii="Times New Roman" w:eastAsia="宋体" w:hAnsi="Times New Roman" w:hint="eastAsia"/>
                <w:color w:val="auto"/>
                <w:kern w:val="2"/>
                <w:szCs w:val="18"/>
              </w:rPr>
              <w:t>三等</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lastRenderedPageBreak/>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3000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50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90mm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34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4000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40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90mm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33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2000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30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130mm</w:t>
            </w:r>
            <w:r w:rsidRPr="00777C0D">
              <w:rPr>
                <w:rFonts w:ascii="Times New Roman" w:eastAsia="宋体" w:hAnsi="Times New Roman" w:hint="eastAsia"/>
                <w:color w:val="auto"/>
                <w:kern w:val="2"/>
                <w:szCs w:val="18"/>
              </w:rPr>
              <w:t>以上</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69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2000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30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40mm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10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2000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60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100mm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25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杉木方</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2500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50</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90mm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29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扎</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广东鱼珠国际木材市场</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4m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3-4cm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600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乐昌杉木</w:t>
            </w:r>
          </w:p>
        </w:tc>
        <w:tc>
          <w:tcPr>
            <w:tcW w:w="2551" w:type="dxa"/>
            <w:vAlign w:val="center"/>
          </w:tcPr>
          <w:p w:rsidR="00777C0D" w:rsidRDefault="00777C0D" w:rsidP="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r w:rsidRPr="00777C0D">
              <w:rPr>
                <w:rFonts w:ascii="Times New Roman" w:eastAsia="宋体" w:hAnsi="Times New Roman" w:hint="eastAsia"/>
                <w:color w:val="auto"/>
                <w:kern w:val="2"/>
                <w:szCs w:val="18"/>
              </w:rPr>
              <w:t>级</w:t>
            </w:r>
            <w:r w:rsidRPr="00777C0D">
              <w:rPr>
                <w:rFonts w:ascii="Times New Roman" w:eastAsia="宋体" w:hAnsi="Times New Roman" w:hint="eastAsia"/>
                <w:color w:val="auto"/>
                <w:kern w:val="2"/>
                <w:szCs w:val="18"/>
              </w:rPr>
              <w:t xml:space="preserve"> </w:t>
            </w:r>
          </w:p>
          <w:p w:rsidR="00777C0D" w:rsidRPr="00777C0D" w:rsidRDefault="00777C0D" w:rsidP="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4m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5-6cm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750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乐昌杉木</w:t>
            </w:r>
          </w:p>
        </w:tc>
        <w:tc>
          <w:tcPr>
            <w:tcW w:w="2551" w:type="dxa"/>
            <w:vAlign w:val="center"/>
          </w:tcPr>
          <w:p w:rsid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r w:rsidRPr="00777C0D">
              <w:rPr>
                <w:rFonts w:ascii="Times New Roman" w:eastAsia="宋体" w:hAnsi="Times New Roman" w:hint="eastAsia"/>
                <w:color w:val="auto"/>
                <w:kern w:val="2"/>
                <w:szCs w:val="18"/>
              </w:rPr>
              <w:t>级</w:t>
            </w:r>
            <w:r w:rsidRPr="00777C0D">
              <w:rPr>
                <w:rFonts w:ascii="Times New Roman" w:eastAsia="宋体" w:hAnsi="Times New Roman" w:hint="eastAsia"/>
                <w:color w:val="auto"/>
                <w:kern w:val="2"/>
                <w:szCs w:val="18"/>
              </w:rPr>
              <w:t xml:space="preserve"> </w:t>
            </w:r>
          </w:p>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4m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7-8cm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800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乐昌杉木</w:t>
            </w:r>
          </w:p>
        </w:tc>
        <w:tc>
          <w:tcPr>
            <w:tcW w:w="2551" w:type="dxa"/>
            <w:vAlign w:val="center"/>
          </w:tcPr>
          <w:p w:rsid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r w:rsidRPr="00777C0D">
              <w:rPr>
                <w:rFonts w:ascii="Times New Roman" w:eastAsia="宋体" w:hAnsi="Times New Roman" w:hint="eastAsia"/>
                <w:color w:val="auto"/>
                <w:kern w:val="2"/>
                <w:szCs w:val="18"/>
              </w:rPr>
              <w:t>级</w:t>
            </w:r>
            <w:r w:rsidRPr="00777C0D">
              <w:rPr>
                <w:rFonts w:ascii="Times New Roman" w:eastAsia="宋体" w:hAnsi="Times New Roman" w:hint="eastAsia"/>
                <w:color w:val="auto"/>
                <w:kern w:val="2"/>
                <w:szCs w:val="18"/>
              </w:rPr>
              <w:t xml:space="preserve"> </w:t>
            </w:r>
          </w:p>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杉木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4m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9-10cm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850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乐昌杉木</w:t>
            </w:r>
          </w:p>
        </w:tc>
        <w:tc>
          <w:tcPr>
            <w:tcW w:w="2551" w:type="dxa"/>
            <w:vAlign w:val="center"/>
          </w:tcPr>
          <w:p w:rsid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质量等级：</w:t>
            </w:r>
            <w:r w:rsidRPr="00777C0D">
              <w:rPr>
                <w:rFonts w:ascii="Times New Roman" w:eastAsia="宋体" w:hAnsi="Times New Roman" w:hint="eastAsia"/>
                <w:color w:val="auto"/>
                <w:kern w:val="2"/>
                <w:szCs w:val="18"/>
              </w:rPr>
              <w:t xml:space="preserve"> A</w:t>
            </w:r>
            <w:r w:rsidRPr="00777C0D">
              <w:rPr>
                <w:rFonts w:ascii="Times New Roman" w:eastAsia="宋体" w:hAnsi="Times New Roman" w:hint="eastAsia"/>
                <w:color w:val="auto"/>
                <w:kern w:val="2"/>
                <w:szCs w:val="18"/>
              </w:rPr>
              <w:t>级</w:t>
            </w:r>
            <w:r w:rsidRPr="00777C0D">
              <w:rPr>
                <w:rFonts w:ascii="Times New Roman" w:eastAsia="宋体" w:hAnsi="Times New Roman" w:hint="eastAsia"/>
                <w:color w:val="auto"/>
                <w:kern w:val="2"/>
                <w:szCs w:val="18"/>
              </w:rPr>
              <w:t xml:space="preserve"> </w:t>
            </w:r>
          </w:p>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松木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18-28cm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750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乐昌松木</w:t>
            </w:r>
          </w:p>
        </w:tc>
        <w:tc>
          <w:tcPr>
            <w:tcW w:w="2551" w:type="dxa"/>
            <w:vAlign w:val="center"/>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松木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14-18cm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650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乐昌松木</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松木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30cm</w:t>
            </w:r>
            <w:r w:rsidRPr="00777C0D">
              <w:rPr>
                <w:rFonts w:ascii="Times New Roman" w:eastAsia="宋体" w:hAnsi="Times New Roman" w:hint="eastAsia"/>
                <w:color w:val="auto"/>
                <w:kern w:val="2"/>
                <w:szCs w:val="18"/>
              </w:rPr>
              <w:t>以上</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850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乐昌松木</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777C0D" w:rsidRPr="00763E1A" w:rsidTr="0076026A">
        <w:trPr>
          <w:trHeight w:val="397"/>
        </w:trPr>
        <w:tc>
          <w:tcPr>
            <w:tcW w:w="15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松木</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2m</w:t>
            </w:r>
            <w:r w:rsidRPr="00777C0D">
              <w:rPr>
                <w:rFonts w:ascii="Times New Roman" w:eastAsia="宋体" w:hAnsi="Times New Roman" w:hint="eastAsia"/>
                <w:color w:val="auto"/>
                <w:kern w:val="2"/>
                <w:szCs w:val="18"/>
              </w:rPr>
              <w:t>×</w:t>
            </w:r>
            <w:r w:rsidRPr="00777C0D">
              <w:rPr>
                <w:rFonts w:ascii="Times New Roman" w:eastAsia="宋体" w:hAnsi="Times New Roman" w:hint="eastAsia"/>
                <w:color w:val="auto"/>
                <w:kern w:val="2"/>
                <w:szCs w:val="18"/>
              </w:rPr>
              <w:t>8-12cm</w:t>
            </w:r>
          </w:p>
        </w:tc>
        <w:tc>
          <w:tcPr>
            <w:tcW w:w="2126"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 xml:space="preserve">550 </w:t>
            </w:r>
            <w:r w:rsidRPr="00777C0D">
              <w:rPr>
                <w:rFonts w:ascii="Times New Roman" w:eastAsia="宋体" w:hAnsi="Times New Roman" w:hint="eastAsia"/>
                <w:color w:val="auto"/>
                <w:kern w:val="2"/>
                <w:szCs w:val="18"/>
              </w:rPr>
              <w:t>元</w:t>
            </w:r>
            <w:r w:rsidRPr="00777C0D">
              <w:rPr>
                <w:rFonts w:ascii="Times New Roman" w:eastAsia="宋体" w:hAnsi="Times New Roman" w:hint="eastAsia"/>
                <w:color w:val="auto"/>
                <w:kern w:val="2"/>
                <w:szCs w:val="18"/>
              </w:rPr>
              <w:t>/m3</w:t>
            </w:r>
          </w:p>
        </w:tc>
        <w:tc>
          <w:tcPr>
            <w:tcW w:w="2127" w:type="dxa"/>
            <w:vAlign w:val="center"/>
            <w:hideMark/>
          </w:tcPr>
          <w:p w:rsidR="00777C0D" w:rsidRPr="00777C0D" w:rsidRDefault="00777C0D">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乐昌松木</w:t>
            </w:r>
          </w:p>
        </w:tc>
        <w:tc>
          <w:tcPr>
            <w:tcW w:w="2551" w:type="dxa"/>
            <w:vAlign w:val="center"/>
          </w:tcPr>
          <w:p w:rsidR="00777C0D" w:rsidRPr="00777C0D" w:rsidRDefault="00777C0D" w:rsidP="006D67C5">
            <w:pPr>
              <w:pStyle w:val="a7"/>
              <w:spacing w:before="0" w:beforeAutospacing="0" w:after="0" w:afterAutospacing="0"/>
              <w:jc w:val="center"/>
              <w:rPr>
                <w:rFonts w:ascii="Times New Roman" w:eastAsia="宋体" w:hAnsi="Times New Roman"/>
                <w:color w:val="auto"/>
                <w:kern w:val="2"/>
                <w:szCs w:val="18"/>
              </w:rPr>
            </w:pPr>
            <w:r w:rsidRPr="00777C0D">
              <w:rPr>
                <w:rFonts w:ascii="Times New Roman" w:eastAsia="宋体" w:hAnsi="Times New Roman" w:hint="eastAsia"/>
                <w:color w:val="auto"/>
                <w:kern w:val="2"/>
                <w:szCs w:val="18"/>
              </w:rPr>
              <w:t>检尺方法：</w:t>
            </w:r>
            <w:r w:rsidRPr="00777C0D">
              <w:rPr>
                <w:rFonts w:ascii="Times New Roman" w:eastAsia="宋体" w:hAnsi="Times New Roman" w:hint="eastAsia"/>
                <w:color w:val="auto"/>
                <w:kern w:val="2"/>
                <w:szCs w:val="18"/>
              </w:rPr>
              <w:t xml:space="preserve"> </w:t>
            </w:r>
            <w:r w:rsidRPr="00777C0D">
              <w:rPr>
                <w:rFonts w:ascii="Times New Roman" w:eastAsia="宋体" w:hAnsi="Times New Roman" w:hint="eastAsia"/>
                <w:color w:val="auto"/>
                <w:kern w:val="2"/>
                <w:szCs w:val="18"/>
              </w:rPr>
              <w:t>国标</w:t>
            </w:r>
          </w:p>
        </w:tc>
      </w:tr>
      <w:tr w:rsidR="00C7184A" w:rsidRPr="00763E1A" w:rsidTr="0076026A">
        <w:trPr>
          <w:trHeight w:val="397"/>
        </w:trPr>
        <w:tc>
          <w:tcPr>
            <w:tcW w:w="15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白松</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2m</w:t>
            </w:r>
            <w:r w:rsidRPr="00C7184A">
              <w:rPr>
                <w:rFonts w:ascii="Times New Roman" w:eastAsia="宋体" w:hAnsi="Times New Roman" w:hint="eastAsia"/>
                <w:color w:val="auto"/>
                <w:kern w:val="2"/>
                <w:szCs w:val="18"/>
              </w:rPr>
              <w:t>（按需加工）</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 xml:space="preserve">1420~1450 </w:t>
            </w:r>
            <w:r w:rsidRPr="00C7184A">
              <w:rPr>
                <w:rFonts w:ascii="Times New Roman" w:eastAsia="宋体" w:hAnsi="Times New Roman" w:hint="eastAsia"/>
                <w:color w:val="auto"/>
                <w:kern w:val="2"/>
                <w:szCs w:val="18"/>
              </w:rPr>
              <w:t>元</w:t>
            </w:r>
            <w:r w:rsidRPr="00C7184A">
              <w:rPr>
                <w:rFonts w:ascii="Times New Roman" w:eastAsia="宋体" w:hAnsi="Times New Roman" w:hint="eastAsia"/>
                <w:color w:val="auto"/>
                <w:kern w:val="2"/>
                <w:szCs w:val="18"/>
              </w:rPr>
              <w:t>/m3</w:t>
            </w:r>
          </w:p>
        </w:tc>
        <w:tc>
          <w:tcPr>
            <w:tcW w:w="2127"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天津口岸进口锯材</w:t>
            </w:r>
          </w:p>
        </w:tc>
        <w:tc>
          <w:tcPr>
            <w:tcW w:w="2551" w:type="dxa"/>
            <w:vAlign w:val="center"/>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质量等级：</w:t>
            </w:r>
            <w:r w:rsidRPr="00C7184A">
              <w:rPr>
                <w:rFonts w:ascii="Times New Roman" w:eastAsia="宋体" w:hAnsi="Times New Roman" w:hint="eastAsia"/>
                <w:color w:val="auto"/>
                <w:kern w:val="2"/>
                <w:szCs w:val="18"/>
              </w:rPr>
              <w:t xml:space="preserve"> </w:t>
            </w:r>
            <w:r w:rsidRPr="00C7184A">
              <w:rPr>
                <w:rFonts w:ascii="Times New Roman" w:eastAsia="宋体" w:hAnsi="Times New Roman" w:hint="eastAsia"/>
                <w:color w:val="auto"/>
                <w:kern w:val="2"/>
                <w:szCs w:val="18"/>
              </w:rPr>
              <w:t>口料（</w:t>
            </w:r>
            <w:r w:rsidRPr="00C7184A">
              <w:rPr>
                <w:rFonts w:ascii="Times New Roman" w:eastAsia="宋体" w:hAnsi="Times New Roman" w:hint="eastAsia"/>
                <w:color w:val="auto"/>
                <w:kern w:val="2"/>
                <w:szCs w:val="18"/>
              </w:rPr>
              <w:t>C</w:t>
            </w:r>
            <w:r w:rsidRPr="00C7184A">
              <w:rPr>
                <w:rFonts w:ascii="Times New Roman" w:eastAsia="宋体" w:hAnsi="Times New Roman" w:hint="eastAsia"/>
                <w:color w:val="auto"/>
                <w:kern w:val="2"/>
                <w:szCs w:val="18"/>
              </w:rPr>
              <w:t>级）</w:t>
            </w:r>
          </w:p>
        </w:tc>
      </w:tr>
      <w:tr w:rsidR="00C7184A" w:rsidRPr="00763E1A" w:rsidTr="0076026A">
        <w:trPr>
          <w:trHeight w:val="397"/>
        </w:trPr>
        <w:tc>
          <w:tcPr>
            <w:tcW w:w="15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白松</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2m</w:t>
            </w:r>
            <w:r w:rsidRPr="00C7184A">
              <w:rPr>
                <w:rFonts w:ascii="Times New Roman" w:eastAsia="宋体" w:hAnsi="Times New Roman" w:hint="eastAsia"/>
                <w:color w:val="auto"/>
                <w:kern w:val="2"/>
                <w:szCs w:val="18"/>
              </w:rPr>
              <w:t>（按需加工）</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 xml:space="preserve">1520~1550 </w:t>
            </w:r>
            <w:r w:rsidRPr="00C7184A">
              <w:rPr>
                <w:rFonts w:ascii="Times New Roman" w:eastAsia="宋体" w:hAnsi="Times New Roman" w:hint="eastAsia"/>
                <w:color w:val="auto"/>
                <w:kern w:val="2"/>
                <w:szCs w:val="18"/>
              </w:rPr>
              <w:t>元</w:t>
            </w:r>
            <w:r w:rsidRPr="00C7184A">
              <w:rPr>
                <w:rFonts w:ascii="Times New Roman" w:eastAsia="宋体" w:hAnsi="Times New Roman" w:hint="eastAsia"/>
                <w:color w:val="auto"/>
                <w:kern w:val="2"/>
                <w:szCs w:val="18"/>
              </w:rPr>
              <w:t>/m3</w:t>
            </w:r>
          </w:p>
        </w:tc>
        <w:tc>
          <w:tcPr>
            <w:tcW w:w="2127"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天津口岸进口锯材</w:t>
            </w:r>
          </w:p>
        </w:tc>
        <w:tc>
          <w:tcPr>
            <w:tcW w:w="2551" w:type="dxa"/>
            <w:vAlign w:val="center"/>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质量等级：</w:t>
            </w:r>
            <w:r w:rsidRPr="00C7184A">
              <w:rPr>
                <w:rFonts w:ascii="Times New Roman" w:eastAsia="宋体" w:hAnsi="Times New Roman" w:hint="eastAsia"/>
                <w:color w:val="auto"/>
                <w:kern w:val="2"/>
                <w:szCs w:val="18"/>
              </w:rPr>
              <w:t xml:space="preserve"> </w:t>
            </w:r>
            <w:r w:rsidRPr="00C7184A">
              <w:rPr>
                <w:rFonts w:ascii="Times New Roman" w:eastAsia="宋体" w:hAnsi="Times New Roman" w:hint="eastAsia"/>
                <w:color w:val="auto"/>
                <w:kern w:val="2"/>
                <w:szCs w:val="18"/>
              </w:rPr>
              <w:t>口料（</w:t>
            </w:r>
            <w:r w:rsidRPr="00C7184A">
              <w:rPr>
                <w:rFonts w:ascii="Times New Roman" w:eastAsia="宋体" w:hAnsi="Times New Roman" w:hint="eastAsia"/>
                <w:color w:val="auto"/>
                <w:kern w:val="2"/>
                <w:szCs w:val="18"/>
              </w:rPr>
              <w:t>B</w:t>
            </w:r>
            <w:r w:rsidRPr="00C7184A">
              <w:rPr>
                <w:rFonts w:ascii="Times New Roman" w:eastAsia="宋体" w:hAnsi="Times New Roman" w:hint="eastAsia"/>
                <w:color w:val="auto"/>
                <w:kern w:val="2"/>
                <w:szCs w:val="18"/>
              </w:rPr>
              <w:t>级）</w:t>
            </w:r>
          </w:p>
        </w:tc>
      </w:tr>
      <w:tr w:rsidR="00C7184A" w:rsidRPr="00763E1A" w:rsidTr="0076026A">
        <w:trPr>
          <w:trHeight w:val="397"/>
        </w:trPr>
        <w:tc>
          <w:tcPr>
            <w:tcW w:w="15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白松</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2m</w:t>
            </w:r>
            <w:r w:rsidRPr="00C7184A">
              <w:rPr>
                <w:rFonts w:ascii="Times New Roman" w:eastAsia="宋体" w:hAnsi="Times New Roman" w:hint="eastAsia"/>
                <w:color w:val="auto"/>
                <w:kern w:val="2"/>
                <w:szCs w:val="18"/>
              </w:rPr>
              <w:t>（按需加工）</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 xml:space="preserve">1720~1750 </w:t>
            </w:r>
            <w:r w:rsidRPr="00C7184A">
              <w:rPr>
                <w:rFonts w:ascii="Times New Roman" w:eastAsia="宋体" w:hAnsi="Times New Roman" w:hint="eastAsia"/>
                <w:color w:val="auto"/>
                <w:kern w:val="2"/>
                <w:szCs w:val="18"/>
              </w:rPr>
              <w:t>元</w:t>
            </w:r>
            <w:r w:rsidRPr="00C7184A">
              <w:rPr>
                <w:rFonts w:ascii="Times New Roman" w:eastAsia="宋体" w:hAnsi="Times New Roman" w:hint="eastAsia"/>
                <w:color w:val="auto"/>
                <w:kern w:val="2"/>
                <w:szCs w:val="18"/>
              </w:rPr>
              <w:t>/m3</w:t>
            </w:r>
          </w:p>
        </w:tc>
        <w:tc>
          <w:tcPr>
            <w:tcW w:w="2127"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天津口岸进口锯材</w:t>
            </w:r>
          </w:p>
        </w:tc>
        <w:tc>
          <w:tcPr>
            <w:tcW w:w="2551" w:type="dxa"/>
            <w:vAlign w:val="center"/>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质量等级：</w:t>
            </w:r>
            <w:r w:rsidRPr="00C7184A">
              <w:rPr>
                <w:rFonts w:ascii="Times New Roman" w:eastAsia="宋体" w:hAnsi="Times New Roman" w:hint="eastAsia"/>
                <w:color w:val="auto"/>
                <w:kern w:val="2"/>
                <w:szCs w:val="18"/>
              </w:rPr>
              <w:t xml:space="preserve"> </w:t>
            </w:r>
            <w:r w:rsidRPr="00C7184A">
              <w:rPr>
                <w:rFonts w:ascii="Times New Roman" w:eastAsia="宋体" w:hAnsi="Times New Roman" w:hint="eastAsia"/>
                <w:color w:val="auto"/>
                <w:kern w:val="2"/>
                <w:szCs w:val="18"/>
              </w:rPr>
              <w:t>口料（</w:t>
            </w:r>
            <w:r w:rsidRPr="00C7184A">
              <w:rPr>
                <w:rFonts w:ascii="Times New Roman" w:eastAsia="宋体" w:hAnsi="Times New Roman" w:hint="eastAsia"/>
                <w:color w:val="auto"/>
                <w:kern w:val="2"/>
                <w:szCs w:val="18"/>
              </w:rPr>
              <w:t>A</w:t>
            </w:r>
            <w:r w:rsidRPr="00C7184A">
              <w:rPr>
                <w:rFonts w:ascii="Times New Roman" w:eastAsia="宋体" w:hAnsi="Times New Roman" w:hint="eastAsia"/>
                <w:color w:val="auto"/>
                <w:kern w:val="2"/>
                <w:szCs w:val="18"/>
              </w:rPr>
              <w:t>级）</w:t>
            </w:r>
          </w:p>
        </w:tc>
      </w:tr>
      <w:tr w:rsidR="00C7184A" w:rsidRPr="00763E1A" w:rsidTr="0076026A">
        <w:trPr>
          <w:trHeight w:val="397"/>
        </w:trPr>
        <w:tc>
          <w:tcPr>
            <w:tcW w:w="15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白松</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3m</w:t>
            </w:r>
            <w:r w:rsidRPr="00C7184A">
              <w:rPr>
                <w:rFonts w:ascii="Times New Roman" w:eastAsia="宋体" w:hAnsi="Times New Roman" w:hint="eastAsia"/>
                <w:color w:val="auto"/>
                <w:kern w:val="2"/>
                <w:szCs w:val="18"/>
              </w:rPr>
              <w:t>×</w:t>
            </w:r>
            <w:r w:rsidRPr="00C7184A">
              <w:rPr>
                <w:rFonts w:ascii="Times New Roman" w:eastAsia="宋体" w:hAnsi="Times New Roman" w:hint="eastAsia"/>
                <w:color w:val="auto"/>
                <w:kern w:val="2"/>
                <w:szCs w:val="18"/>
              </w:rPr>
              <w:t>6-8cm</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 xml:space="preserve">2200 </w:t>
            </w:r>
            <w:r w:rsidRPr="00C7184A">
              <w:rPr>
                <w:rFonts w:ascii="Times New Roman" w:eastAsia="宋体" w:hAnsi="Times New Roman" w:hint="eastAsia"/>
                <w:color w:val="auto"/>
                <w:kern w:val="2"/>
                <w:szCs w:val="18"/>
              </w:rPr>
              <w:t>元</w:t>
            </w:r>
            <w:r w:rsidRPr="00C7184A">
              <w:rPr>
                <w:rFonts w:ascii="Times New Roman" w:eastAsia="宋体" w:hAnsi="Times New Roman" w:hint="eastAsia"/>
                <w:color w:val="auto"/>
                <w:kern w:val="2"/>
                <w:szCs w:val="18"/>
              </w:rPr>
              <w:t>/m3</w:t>
            </w:r>
          </w:p>
        </w:tc>
        <w:tc>
          <w:tcPr>
            <w:tcW w:w="2127"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西北木材交易市场锯材</w:t>
            </w:r>
          </w:p>
        </w:tc>
        <w:tc>
          <w:tcPr>
            <w:tcW w:w="2551" w:type="dxa"/>
            <w:vAlign w:val="center"/>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产地：</w:t>
            </w:r>
            <w:r w:rsidRPr="00C7184A">
              <w:rPr>
                <w:rFonts w:ascii="Times New Roman" w:eastAsia="宋体" w:hAnsi="Times New Roman" w:hint="eastAsia"/>
                <w:color w:val="auto"/>
                <w:kern w:val="2"/>
                <w:szCs w:val="18"/>
              </w:rPr>
              <w:t xml:space="preserve"> </w:t>
            </w:r>
            <w:r w:rsidRPr="00C7184A">
              <w:rPr>
                <w:rFonts w:ascii="Times New Roman" w:eastAsia="宋体" w:hAnsi="Times New Roman" w:hint="eastAsia"/>
                <w:color w:val="auto"/>
                <w:kern w:val="2"/>
                <w:szCs w:val="18"/>
              </w:rPr>
              <w:t>俄罗斯</w:t>
            </w:r>
          </w:p>
        </w:tc>
      </w:tr>
      <w:tr w:rsidR="00C7184A" w:rsidRPr="00763E1A" w:rsidTr="0076026A">
        <w:trPr>
          <w:trHeight w:val="397"/>
        </w:trPr>
        <w:tc>
          <w:tcPr>
            <w:tcW w:w="15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樟子松</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4m</w:t>
            </w:r>
            <w:r w:rsidRPr="00C7184A">
              <w:rPr>
                <w:rFonts w:ascii="Times New Roman" w:eastAsia="宋体" w:hAnsi="Times New Roman" w:hint="eastAsia"/>
                <w:color w:val="auto"/>
                <w:kern w:val="2"/>
                <w:szCs w:val="18"/>
              </w:rPr>
              <w:t>×</w:t>
            </w:r>
            <w:r w:rsidRPr="00C7184A">
              <w:rPr>
                <w:rFonts w:ascii="Times New Roman" w:eastAsia="宋体" w:hAnsi="Times New Roman" w:hint="eastAsia"/>
                <w:color w:val="auto"/>
                <w:kern w:val="2"/>
                <w:szCs w:val="18"/>
              </w:rPr>
              <w:t>6-8cm</w:t>
            </w:r>
          </w:p>
        </w:tc>
        <w:tc>
          <w:tcPr>
            <w:tcW w:w="2126"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 xml:space="preserve">2200 </w:t>
            </w:r>
            <w:r w:rsidRPr="00C7184A">
              <w:rPr>
                <w:rFonts w:ascii="Times New Roman" w:eastAsia="宋体" w:hAnsi="Times New Roman" w:hint="eastAsia"/>
                <w:color w:val="auto"/>
                <w:kern w:val="2"/>
                <w:szCs w:val="18"/>
              </w:rPr>
              <w:t>元</w:t>
            </w:r>
            <w:r w:rsidRPr="00C7184A">
              <w:rPr>
                <w:rFonts w:ascii="Times New Roman" w:eastAsia="宋体" w:hAnsi="Times New Roman" w:hint="eastAsia"/>
                <w:color w:val="auto"/>
                <w:kern w:val="2"/>
                <w:szCs w:val="18"/>
              </w:rPr>
              <w:t>/m3</w:t>
            </w:r>
          </w:p>
        </w:tc>
        <w:tc>
          <w:tcPr>
            <w:tcW w:w="2127" w:type="dxa"/>
            <w:vAlign w:val="center"/>
            <w:hideMark/>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西北木材交易市场锯材</w:t>
            </w:r>
          </w:p>
        </w:tc>
        <w:tc>
          <w:tcPr>
            <w:tcW w:w="2551" w:type="dxa"/>
            <w:vAlign w:val="center"/>
          </w:tcPr>
          <w:p w:rsidR="00C7184A" w:rsidRPr="00C7184A" w:rsidRDefault="00C7184A">
            <w:pPr>
              <w:pStyle w:val="a7"/>
              <w:spacing w:before="0" w:beforeAutospacing="0" w:after="0" w:afterAutospacing="0"/>
              <w:jc w:val="center"/>
              <w:rPr>
                <w:rFonts w:ascii="Times New Roman" w:eastAsia="宋体" w:hAnsi="Times New Roman"/>
                <w:color w:val="auto"/>
                <w:kern w:val="2"/>
                <w:szCs w:val="18"/>
              </w:rPr>
            </w:pPr>
            <w:r w:rsidRPr="00C7184A">
              <w:rPr>
                <w:rFonts w:ascii="Times New Roman" w:eastAsia="宋体" w:hAnsi="Times New Roman" w:hint="eastAsia"/>
                <w:color w:val="auto"/>
                <w:kern w:val="2"/>
                <w:szCs w:val="18"/>
              </w:rPr>
              <w:t>产地：</w:t>
            </w:r>
            <w:r w:rsidRPr="00C7184A">
              <w:rPr>
                <w:rFonts w:ascii="Times New Roman" w:eastAsia="宋体" w:hAnsi="Times New Roman" w:hint="eastAsia"/>
                <w:color w:val="auto"/>
                <w:kern w:val="2"/>
                <w:szCs w:val="18"/>
              </w:rPr>
              <w:t xml:space="preserve"> </w:t>
            </w:r>
            <w:r w:rsidRPr="00C7184A">
              <w:rPr>
                <w:rFonts w:ascii="Times New Roman" w:eastAsia="宋体" w:hAnsi="Times New Roman" w:hint="eastAsia"/>
                <w:color w:val="auto"/>
                <w:kern w:val="2"/>
                <w:szCs w:val="18"/>
              </w:rPr>
              <w:t>俄罗斯</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1150~1180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C</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1250~1280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B</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1480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A</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2m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1120~1150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C</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2m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1220~1250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B</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辐射松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2m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1420~1450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A</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樟子松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3m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1450~1480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B</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樟子松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1650~1680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A</w:t>
            </w:r>
            <w:r w:rsidRPr="00AF3102">
              <w:rPr>
                <w:rFonts w:ascii="Times New Roman" w:eastAsia="宋体" w:hAnsi="Times New Roman" w:hint="eastAsia"/>
                <w:color w:val="auto"/>
                <w:kern w:val="2"/>
                <w:szCs w:val="18"/>
              </w:rPr>
              <w:t>级）</w:t>
            </w:r>
          </w:p>
        </w:tc>
      </w:tr>
      <w:tr w:rsidR="00AF3102" w:rsidRPr="00763E1A" w:rsidTr="002959A5">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花旗松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1680~1710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C</w:t>
            </w:r>
            <w:r w:rsidRPr="00AF3102">
              <w:rPr>
                <w:rFonts w:ascii="Times New Roman" w:eastAsia="宋体" w:hAnsi="Times New Roman" w:hint="eastAsia"/>
                <w:color w:val="auto"/>
                <w:kern w:val="2"/>
                <w:szCs w:val="18"/>
              </w:rPr>
              <w:t>级）</w:t>
            </w:r>
          </w:p>
        </w:tc>
      </w:tr>
      <w:tr w:rsidR="00AF3102" w:rsidRPr="00763E1A" w:rsidTr="002959A5">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花旗松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1780~1810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B</w:t>
            </w:r>
            <w:r w:rsidRPr="00AF3102">
              <w:rPr>
                <w:rFonts w:ascii="Times New Roman" w:eastAsia="宋体" w:hAnsi="Times New Roman" w:hint="eastAsia"/>
                <w:color w:val="auto"/>
                <w:kern w:val="2"/>
                <w:szCs w:val="18"/>
              </w:rPr>
              <w:t>级）</w:t>
            </w:r>
          </w:p>
        </w:tc>
      </w:tr>
      <w:tr w:rsidR="00AF3102" w:rsidRPr="00763E1A" w:rsidTr="002959A5">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花旗松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1980~2010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A</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白松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1360~1390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C</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白松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1460~1490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B</w:t>
            </w:r>
            <w:r w:rsidRPr="00AF3102">
              <w:rPr>
                <w:rFonts w:ascii="Times New Roman" w:eastAsia="宋体" w:hAnsi="Times New Roman" w:hint="eastAsia"/>
                <w:color w:val="auto"/>
                <w:kern w:val="2"/>
                <w:szCs w:val="18"/>
              </w:rPr>
              <w:t>级）</w:t>
            </w:r>
          </w:p>
        </w:tc>
      </w:tr>
      <w:tr w:rsidR="00AF3102" w:rsidRPr="00763E1A" w:rsidTr="0076026A">
        <w:trPr>
          <w:trHeight w:val="397"/>
        </w:trPr>
        <w:tc>
          <w:tcPr>
            <w:tcW w:w="15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白松</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4m</w:t>
            </w:r>
            <w:r w:rsidRPr="00AF3102">
              <w:rPr>
                <w:rFonts w:ascii="Times New Roman" w:eastAsia="宋体" w:hAnsi="Times New Roman" w:hint="eastAsia"/>
                <w:color w:val="auto"/>
                <w:kern w:val="2"/>
                <w:szCs w:val="18"/>
              </w:rPr>
              <w:t>（按需加工）</w:t>
            </w:r>
          </w:p>
        </w:tc>
        <w:tc>
          <w:tcPr>
            <w:tcW w:w="2126"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 xml:space="preserve">1660~1690 </w:t>
            </w:r>
            <w:r w:rsidRPr="00AF3102">
              <w:rPr>
                <w:rFonts w:ascii="Times New Roman" w:eastAsia="宋体" w:hAnsi="Times New Roman" w:hint="eastAsia"/>
                <w:color w:val="auto"/>
                <w:kern w:val="2"/>
                <w:szCs w:val="18"/>
              </w:rPr>
              <w:t>元</w:t>
            </w:r>
            <w:r w:rsidRPr="00AF3102">
              <w:rPr>
                <w:rFonts w:ascii="Times New Roman" w:eastAsia="宋体" w:hAnsi="Times New Roman" w:hint="eastAsia"/>
                <w:color w:val="auto"/>
                <w:kern w:val="2"/>
                <w:szCs w:val="18"/>
              </w:rPr>
              <w:t>/m3</w:t>
            </w:r>
          </w:p>
        </w:tc>
        <w:tc>
          <w:tcPr>
            <w:tcW w:w="2127" w:type="dxa"/>
            <w:vAlign w:val="center"/>
            <w:hideMark/>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江苏口岸进口锯材</w:t>
            </w:r>
          </w:p>
        </w:tc>
        <w:tc>
          <w:tcPr>
            <w:tcW w:w="2551" w:type="dxa"/>
            <w:vAlign w:val="center"/>
          </w:tcPr>
          <w:p w:rsidR="00AF3102" w:rsidRPr="00AF3102" w:rsidRDefault="00AF3102">
            <w:pPr>
              <w:pStyle w:val="a7"/>
              <w:spacing w:before="0" w:beforeAutospacing="0" w:after="0" w:afterAutospacing="0"/>
              <w:jc w:val="center"/>
              <w:rPr>
                <w:rFonts w:ascii="Times New Roman" w:eastAsia="宋体" w:hAnsi="Times New Roman"/>
                <w:color w:val="auto"/>
                <w:kern w:val="2"/>
                <w:szCs w:val="18"/>
              </w:rPr>
            </w:pPr>
            <w:r w:rsidRPr="00AF3102">
              <w:rPr>
                <w:rFonts w:ascii="Times New Roman" w:eastAsia="宋体" w:hAnsi="Times New Roman" w:hint="eastAsia"/>
                <w:color w:val="auto"/>
                <w:kern w:val="2"/>
                <w:szCs w:val="18"/>
              </w:rPr>
              <w:t>质量等级：</w:t>
            </w:r>
            <w:r w:rsidRPr="00AF3102">
              <w:rPr>
                <w:rFonts w:ascii="Times New Roman" w:eastAsia="宋体" w:hAnsi="Times New Roman" w:hint="eastAsia"/>
                <w:color w:val="auto"/>
                <w:kern w:val="2"/>
                <w:szCs w:val="18"/>
              </w:rPr>
              <w:t xml:space="preserve"> </w:t>
            </w:r>
            <w:r w:rsidRPr="00AF3102">
              <w:rPr>
                <w:rFonts w:ascii="Times New Roman" w:eastAsia="宋体" w:hAnsi="Times New Roman" w:hint="eastAsia"/>
                <w:color w:val="auto"/>
                <w:kern w:val="2"/>
                <w:szCs w:val="18"/>
              </w:rPr>
              <w:t>口料（</w:t>
            </w:r>
            <w:r w:rsidRPr="00AF3102">
              <w:rPr>
                <w:rFonts w:ascii="Times New Roman" w:eastAsia="宋体" w:hAnsi="Times New Roman" w:hint="eastAsia"/>
                <w:color w:val="auto"/>
                <w:kern w:val="2"/>
                <w:szCs w:val="18"/>
              </w:rPr>
              <w:t>A</w:t>
            </w:r>
            <w:r w:rsidRPr="00AF3102">
              <w:rPr>
                <w:rFonts w:ascii="Times New Roman" w:eastAsia="宋体" w:hAnsi="Times New Roman" w:hint="eastAsia"/>
                <w:color w:val="auto"/>
                <w:kern w:val="2"/>
                <w:szCs w:val="18"/>
              </w:rPr>
              <w:t>级）</w:t>
            </w:r>
          </w:p>
        </w:tc>
      </w:tr>
    </w:tbl>
    <w:p w:rsidR="00FB172D" w:rsidRPr="00FB172D" w:rsidRDefault="00FB172D" w:rsidP="00FB172D">
      <w:pPr>
        <w:pStyle w:val="1"/>
        <w:jc w:val="center"/>
        <w:rPr>
          <w:color w:val="FF0000"/>
        </w:rPr>
      </w:pPr>
      <w:bookmarkStart w:id="57" w:name="_Toc45745840"/>
      <w:r w:rsidRPr="00FB172D">
        <w:rPr>
          <w:rFonts w:hint="eastAsia"/>
          <w:color w:val="FF0000"/>
        </w:rPr>
        <w:lastRenderedPageBreak/>
        <w:t>沥青</w:t>
      </w:r>
      <w:r w:rsidR="00E445C8">
        <w:rPr>
          <w:rFonts w:hint="eastAsia"/>
          <w:color w:val="FF0000"/>
        </w:rPr>
        <w:t>、</w:t>
      </w:r>
      <w:r w:rsidRPr="00FB172D">
        <w:rPr>
          <w:rFonts w:hint="eastAsia"/>
          <w:color w:val="FF0000"/>
        </w:rPr>
        <w:t>防水</w:t>
      </w:r>
      <w:r w:rsidR="003E4B24">
        <w:rPr>
          <w:rFonts w:hint="eastAsia"/>
          <w:color w:val="FF0000"/>
        </w:rPr>
        <w:t>、保温、焊接</w:t>
      </w:r>
      <w:r w:rsidRPr="00FB172D">
        <w:rPr>
          <w:rFonts w:hint="eastAsia"/>
          <w:color w:val="FF0000"/>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5745841"/>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B11CC6">
        <w:rPr>
          <w:color w:val="0070C0"/>
          <w:kern w:val="0"/>
          <w:sz w:val="32"/>
          <w:szCs w:val="32"/>
        </w:rPr>
        <w:t>7月15日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0D7B40" w:rsidP="00040B92">
            <w:pPr>
              <w:widowControl/>
              <w:spacing w:line="336" w:lineRule="atLeast"/>
              <w:jc w:val="center"/>
              <w:rPr>
                <w:rFonts w:ascii="Arial" w:hAnsi="Arial" w:cs="Arial"/>
                <w:color w:val="000000"/>
                <w:kern w:val="0"/>
                <w:sz w:val="28"/>
                <w:szCs w:val="28"/>
              </w:rPr>
            </w:pPr>
            <w:r w:rsidRPr="000D7B40">
              <w:rPr>
                <w:rFonts w:ascii="Arial" w:hAnsi="Arial" w:cs="Arial" w:hint="eastAsia"/>
                <w:color w:val="000000"/>
                <w:kern w:val="0"/>
                <w:sz w:val="28"/>
                <w:szCs w:val="28"/>
              </w:rPr>
              <w:t>2580</w:t>
            </w:r>
            <w:r w:rsidR="00995BCC" w:rsidRPr="00817B5D">
              <w:rPr>
                <w:rFonts w:ascii="Arial" w:hAnsi="Arial" w:cs="Arial" w:hint="eastAsia"/>
                <w:color w:val="000000"/>
                <w:kern w:val="0"/>
                <w:sz w:val="28"/>
                <w:szCs w:val="28"/>
              </w:rPr>
              <w:t>元</w:t>
            </w:r>
            <w:r w:rsidR="00995BCC" w:rsidRPr="00817B5D">
              <w:rPr>
                <w:rFonts w:ascii="Arial" w:hAnsi="Arial" w:cs="Arial" w:hint="eastAsia"/>
                <w:color w:val="000000"/>
                <w:kern w:val="0"/>
                <w:sz w:val="28"/>
                <w:szCs w:val="28"/>
              </w:rPr>
              <w:t>/</w:t>
            </w:r>
            <w:r w:rsidR="00995BCC"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040B92" w:rsidRDefault="002A0AD2" w:rsidP="0041117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0D7B40" w:rsidP="002A0AD2">
            <w:pPr>
              <w:widowControl/>
              <w:spacing w:line="336" w:lineRule="atLeast"/>
              <w:jc w:val="center"/>
              <w:rPr>
                <w:rFonts w:ascii="Arial" w:hAnsi="Arial" w:cs="Arial"/>
                <w:color w:val="000000"/>
                <w:kern w:val="0"/>
                <w:sz w:val="28"/>
                <w:szCs w:val="28"/>
              </w:rPr>
            </w:pPr>
            <w:r w:rsidRPr="000D7B40">
              <w:rPr>
                <w:rFonts w:ascii="Arial" w:hAnsi="Arial" w:cs="Arial" w:hint="eastAsia"/>
                <w:color w:val="000000"/>
                <w:kern w:val="0"/>
                <w:sz w:val="28"/>
                <w:szCs w:val="28"/>
              </w:rPr>
              <w:t>24</w:t>
            </w:r>
            <w:r w:rsidR="002A0AD2">
              <w:rPr>
                <w:rFonts w:ascii="Arial" w:hAnsi="Arial" w:cs="Arial" w:hint="eastAsia"/>
                <w:color w:val="000000"/>
                <w:kern w:val="0"/>
                <w:sz w:val="28"/>
                <w:szCs w:val="28"/>
              </w:rPr>
              <w:t>5</w:t>
            </w:r>
            <w:r w:rsidRPr="000D7B40">
              <w:rPr>
                <w:rFonts w:ascii="Arial" w:hAnsi="Arial" w:cs="Arial" w:hint="eastAsia"/>
                <w:color w:val="000000"/>
                <w:kern w:val="0"/>
                <w:sz w:val="28"/>
                <w:szCs w:val="28"/>
              </w:rPr>
              <w:t>0</w:t>
            </w:r>
            <w:r w:rsidR="00B0032D" w:rsidRPr="00817B5D">
              <w:rPr>
                <w:rFonts w:ascii="Arial" w:hAnsi="Arial" w:cs="Arial" w:hint="eastAsia"/>
                <w:color w:val="000000"/>
                <w:kern w:val="0"/>
                <w:sz w:val="28"/>
                <w:szCs w:val="28"/>
              </w:rPr>
              <w:t>元</w:t>
            </w:r>
            <w:r w:rsidR="00B0032D" w:rsidRPr="00817B5D">
              <w:rPr>
                <w:rFonts w:ascii="Arial" w:hAnsi="Arial" w:cs="Arial" w:hint="eastAsia"/>
                <w:color w:val="000000"/>
                <w:kern w:val="0"/>
                <w:sz w:val="28"/>
                <w:szCs w:val="28"/>
              </w:rPr>
              <w:t>/</w:t>
            </w:r>
            <w:r w:rsidR="00B0032D"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D35A65" w:rsidP="00411173">
            <w:pPr>
              <w:widowControl/>
              <w:spacing w:line="336" w:lineRule="atLeast"/>
              <w:jc w:val="center"/>
              <w:rPr>
                <w:rFonts w:ascii="Arial" w:hAnsi="Arial" w:cs="Arial"/>
                <w:b/>
                <w:kern w:val="0"/>
                <w:sz w:val="28"/>
                <w:szCs w:val="28"/>
              </w:rPr>
            </w:pPr>
            <w:r w:rsidRPr="007B075C">
              <w:rPr>
                <w:rFonts w:ascii="Arial" w:hAnsi="Arial" w:cs="Arial" w:hint="eastAsia"/>
                <w:b/>
                <w:color w:val="FF0000"/>
                <w:kern w:val="0"/>
                <w:sz w:val="28"/>
                <w:szCs w:val="28"/>
              </w:rPr>
              <w:t>上涨</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0D7B40" w:rsidP="00D92062">
            <w:pPr>
              <w:widowControl/>
              <w:spacing w:line="336" w:lineRule="atLeast"/>
              <w:jc w:val="center"/>
              <w:rPr>
                <w:rFonts w:ascii="Arial" w:hAnsi="Arial" w:cs="Arial"/>
                <w:color w:val="000000"/>
                <w:kern w:val="0"/>
                <w:sz w:val="28"/>
                <w:szCs w:val="28"/>
              </w:rPr>
            </w:pPr>
            <w:r w:rsidRPr="000D7B40">
              <w:rPr>
                <w:rFonts w:ascii="Arial" w:hAnsi="Arial" w:cs="Arial" w:hint="eastAsia"/>
                <w:color w:val="000000"/>
                <w:kern w:val="0"/>
                <w:sz w:val="28"/>
                <w:szCs w:val="28"/>
              </w:rPr>
              <w:t>2750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D35A65"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0D7B40" w:rsidP="002A0AD2">
            <w:pPr>
              <w:widowControl/>
              <w:spacing w:line="336" w:lineRule="atLeast"/>
              <w:jc w:val="center"/>
              <w:rPr>
                <w:rFonts w:ascii="Arial" w:hAnsi="Arial" w:cs="Arial"/>
                <w:color w:val="000000"/>
                <w:kern w:val="0"/>
                <w:sz w:val="28"/>
                <w:szCs w:val="28"/>
              </w:rPr>
            </w:pPr>
            <w:r w:rsidRPr="000D7B40">
              <w:rPr>
                <w:rFonts w:ascii="Arial" w:hAnsi="Arial" w:cs="Arial" w:hint="eastAsia"/>
                <w:color w:val="000000"/>
                <w:kern w:val="0"/>
                <w:sz w:val="28"/>
                <w:szCs w:val="28"/>
              </w:rPr>
              <w:t>24</w:t>
            </w:r>
            <w:r w:rsidR="002A0AD2">
              <w:rPr>
                <w:rFonts w:ascii="Arial" w:hAnsi="Arial" w:cs="Arial" w:hint="eastAsia"/>
                <w:color w:val="000000"/>
                <w:kern w:val="0"/>
                <w:sz w:val="28"/>
                <w:szCs w:val="28"/>
              </w:rPr>
              <w:t>5</w:t>
            </w:r>
            <w:r w:rsidRPr="000D7B40">
              <w:rPr>
                <w:rFonts w:ascii="Arial" w:hAnsi="Arial" w:cs="Arial" w:hint="eastAsia"/>
                <w:color w:val="000000"/>
                <w:kern w:val="0"/>
                <w:sz w:val="28"/>
                <w:szCs w:val="28"/>
              </w:rPr>
              <w:t>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0D7B40" w:rsidP="00F055A3">
            <w:pPr>
              <w:widowControl/>
              <w:spacing w:line="336" w:lineRule="atLeast"/>
              <w:jc w:val="center"/>
              <w:rPr>
                <w:rFonts w:ascii="Arial" w:hAnsi="Arial" w:cs="Arial"/>
                <w:b/>
                <w:color w:val="FF0000"/>
                <w:kern w:val="0"/>
                <w:sz w:val="28"/>
                <w:szCs w:val="28"/>
              </w:rPr>
            </w:pPr>
            <w:r w:rsidRPr="007B075C">
              <w:rPr>
                <w:rFonts w:ascii="Arial" w:hAnsi="Arial" w:cs="Arial" w:hint="eastAsia"/>
                <w:b/>
                <w:color w:val="FF0000"/>
                <w:kern w:val="0"/>
                <w:sz w:val="28"/>
                <w:szCs w:val="28"/>
              </w:rPr>
              <w:t>上涨</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D35A65" w:rsidP="002A0AD2">
            <w:pPr>
              <w:widowControl/>
              <w:spacing w:line="336" w:lineRule="atLeast"/>
              <w:jc w:val="center"/>
              <w:rPr>
                <w:rFonts w:ascii="Arial" w:hAnsi="Arial" w:cs="Arial"/>
                <w:color w:val="000000"/>
                <w:kern w:val="0"/>
                <w:sz w:val="28"/>
                <w:szCs w:val="28"/>
              </w:rPr>
            </w:pPr>
            <w:r w:rsidRPr="00D35A65">
              <w:rPr>
                <w:rFonts w:ascii="Arial" w:hAnsi="Arial" w:cs="Arial" w:hint="eastAsia"/>
                <w:color w:val="000000"/>
                <w:kern w:val="0"/>
                <w:sz w:val="28"/>
                <w:szCs w:val="28"/>
              </w:rPr>
              <w:t>2</w:t>
            </w:r>
            <w:r w:rsidR="002A0AD2">
              <w:rPr>
                <w:rFonts w:ascii="Arial" w:hAnsi="Arial" w:cs="Arial" w:hint="eastAsia"/>
                <w:color w:val="000000"/>
                <w:kern w:val="0"/>
                <w:sz w:val="28"/>
                <w:szCs w:val="28"/>
              </w:rPr>
              <w:t>35</w:t>
            </w:r>
            <w:r w:rsidRPr="00D35A65">
              <w:rPr>
                <w:rFonts w:ascii="Arial" w:hAnsi="Arial" w:cs="Arial" w:hint="eastAsia"/>
                <w:color w:val="000000"/>
                <w:kern w:val="0"/>
                <w:sz w:val="28"/>
                <w:szCs w:val="28"/>
              </w:rPr>
              <w:t>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35A65" w:rsidRDefault="000D7B40" w:rsidP="00F055A3">
            <w:pPr>
              <w:widowControl/>
              <w:spacing w:line="336" w:lineRule="atLeast"/>
              <w:jc w:val="center"/>
              <w:rPr>
                <w:rFonts w:ascii="Arial" w:hAnsi="Arial" w:cs="Arial"/>
                <w:b/>
                <w:color w:val="00B050"/>
                <w:kern w:val="0"/>
                <w:sz w:val="28"/>
                <w:szCs w:val="28"/>
              </w:rPr>
            </w:pPr>
            <w:r w:rsidRPr="007B075C">
              <w:rPr>
                <w:rFonts w:ascii="Arial" w:hAnsi="Arial" w:cs="Arial" w:hint="eastAsia"/>
                <w:b/>
                <w:color w:val="FF0000"/>
                <w:kern w:val="0"/>
                <w:sz w:val="28"/>
                <w:szCs w:val="28"/>
              </w:rPr>
              <w:t>上涨</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2A0AD2" w:rsidP="00DC75AA">
      <w:pPr>
        <w:jc w:val="center"/>
        <w:rPr>
          <w:kern w:val="0"/>
        </w:rPr>
      </w:pPr>
      <w:r>
        <w:rPr>
          <w:noProof/>
          <w:kern w:val="0"/>
        </w:rPr>
        <w:drawing>
          <wp:inline distT="0" distB="0" distL="0" distR="0">
            <wp:extent cx="4619625" cy="27432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4619625" cy="2743200"/>
                    </a:xfrm>
                    <a:prstGeom prst="rect">
                      <a:avLst/>
                    </a:prstGeom>
                    <a:noFill/>
                    <a:ln w="9525">
                      <a:noFill/>
                      <a:miter lim="800000"/>
                      <a:headEnd/>
                      <a:tailEnd/>
                    </a:ln>
                  </pic:spPr>
                </pic:pic>
              </a:graphicData>
            </a:graphic>
          </wp:inline>
        </w:drawing>
      </w:r>
      <w:r w:rsidR="000D7B40">
        <w:rPr>
          <w:noProof/>
          <w:kern w:val="0"/>
        </w:rPr>
        <w:t xml:space="preserve"> </w:t>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B11CC6"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7</w:t>
      </w:r>
      <w:r>
        <w:rPr>
          <w:rFonts w:ascii="Arial" w:hAnsi="Arial" w:cs="Arial" w:hint="eastAsia"/>
          <w:b/>
          <w:color w:val="000000"/>
          <w:kern w:val="0"/>
          <w:sz w:val="28"/>
          <w:szCs w:val="28"/>
        </w:rPr>
        <w:t>月</w:t>
      </w:r>
      <w:r>
        <w:rPr>
          <w:rFonts w:ascii="Arial" w:hAnsi="Arial" w:cs="Arial" w:hint="eastAsia"/>
          <w:b/>
          <w:color w:val="000000"/>
          <w:kern w:val="0"/>
          <w:sz w:val="28"/>
          <w:szCs w:val="28"/>
        </w:rPr>
        <w:t>15</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D7B40" w:rsidRPr="000D7B40">
        <w:rPr>
          <w:rFonts w:ascii="Arial" w:hAnsi="Arial" w:cs="Arial" w:hint="eastAsia"/>
          <w:b/>
          <w:color w:val="000000"/>
          <w:kern w:val="0"/>
          <w:sz w:val="28"/>
          <w:szCs w:val="28"/>
        </w:rPr>
        <w:t>24</w:t>
      </w:r>
      <w:r w:rsidR="002A0AD2">
        <w:rPr>
          <w:rFonts w:ascii="Arial" w:hAnsi="Arial" w:cs="Arial" w:hint="eastAsia"/>
          <w:b/>
          <w:color w:val="000000"/>
          <w:kern w:val="0"/>
          <w:sz w:val="28"/>
          <w:szCs w:val="28"/>
        </w:rPr>
        <w:t>75</w:t>
      </w:r>
      <w:r w:rsidR="00D92062" w:rsidRPr="00D92062">
        <w:rPr>
          <w:rFonts w:ascii="Arial" w:hAnsi="Arial" w:cs="Arial" w:hint="eastAsia"/>
          <w:b/>
          <w:color w:val="000000"/>
          <w:kern w:val="0"/>
          <w:sz w:val="28"/>
          <w:szCs w:val="28"/>
        </w:rPr>
        <w:t>，与</w:t>
      </w:r>
      <w:r w:rsidR="000D7B40" w:rsidRPr="000D7B40">
        <w:rPr>
          <w:rFonts w:ascii="Arial" w:hAnsi="Arial" w:cs="Arial" w:hint="eastAsia"/>
          <w:b/>
          <w:color w:val="000000"/>
          <w:kern w:val="0"/>
          <w:sz w:val="28"/>
          <w:szCs w:val="28"/>
        </w:rPr>
        <w:t>7</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(2350.00)</w:t>
      </w:r>
      <w:r w:rsidR="00D92062" w:rsidRPr="00D92062">
        <w:rPr>
          <w:rFonts w:ascii="Arial" w:hAnsi="Arial" w:cs="Arial" w:hint="eastAsia"/>
          <w:b/>
          <w:color w:val="000000"/>
          <w:kern w:val="0"/>
          <w:sz w:val="28"/>
          <w:szCs w:val="28"/>
        </w:rPr>
        <w:t>相比，上涨了</w:t>
      </w:r>
      <w:r w:rsidR="002A0AD2">
        <w:rPr>
          <w:rFonts w:ascii="Arial" w:hAnsi="Arial" w:cs="Arial" w:hint="eastAsia"/>
          <w:b/>
          <w:color w:val="000000"/>
          <w:kern w:val="0"/>
          <w:sz w:val="28"/>
          <w:szCs w:val="28"/>
        </w:rPr>
        <w:t>5.3</w:t>
      </w:r>
      <w:r w:rsidR="000D7B40" w:rsidRPr="000D7B40">
        <w:rPr>
          <w:rFonts w:ascii="Arial" w:hAnsi="Arial" w:cs="Arial" w:hint="eastAsia"/>
          <w:b/>
          <w:color w:val="000000"/>
          <w:kern w:val="0"/>
          <w:sz w:val="28"/>
          <w:szCs w:val="28"/>
        </w:rPr>
        <w:t>2%</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0D7B40" w:rsidRDefault="000D7B40" w:rsidP="00D92062">
      <w:pPr>
        <w:spacing w:line="480" w:lineRule="auto"/>
        <w:ind w:firstLineChars="196" w:firstLine="551"/>
        <w:rPr>
          <w:rFonts w:ascii="Arial" w:hAnsi="Arial" w:cs="Arial"/>
          <w:b/>
          <w:color w:val="000000"/>
          <w:kern w:val="0"/>
          <w:sz w:val="28"/>
          <w:szCs w:val="28"/>
        </w:rPr>
      </w:pPr>
    </w:p>
    <w:p w:rsidR="002A0AD2" w:rsidRPr="002A0AD2" w:rsidRDefault="002A0AD2" w:rsidP="00D92062">
      <w:pPr>
        <w:spacing w:line="480" w:lineRule="auto"/>
        <w:ind w:firstLineChars="196" w:firstLine="551"/>
        <w:rPr>
          <w:rFonts w:ascii="Arial" w:hAnsi="Arial" w:cs="Arial"/>
          <w:b/>
          <w:color w:val="000000"/>
          <w:kern w:val="0"/>
          <w:sz w:val="28"/>
          <w:szCs w:val="28"/>
        </w:rPr>
      </w:pPr>
    </w:p>
    <w:p w:rsidR="0059187E" w:rsidRDefault="0059187E" w:rsidP="00DC75AA">
      <w:pPr>
        <w:pStyle w:val="2"/>
        <w:spacing w:line="480" w:lineRule="auto"/>
        <w:rPr>
          <w:rFonts w:ascii="Arial" w:eastAsia="宋体" w:hAnsi="Arial" w:cs="Arial"/>
          <w:color w:val="000000"/>
          <w:kern w:val="0"/>
          <w:sz w:val="28"/>
          <w:szCs w:val="28"/>
        </w:rPr>
      </w:pPr>
    </w:p>
    <w:p w:rsidR="00F43B12" w:rsidRDefault="00F43B12" w:rsidP="00F43B12">
      <w:pPr>
        <w:pStyle w:val="2"/>
        <w:spacing w:line="320" w:lineRule="exact"/>
        <w:rPr>
          <w:color w:val="FF0000"/>
          <w:kern w:val="0"/>
          <w:sz w:val="28"/>
          <w:szCs w:val="28"/>
        </w:rPr>
      </w:pPr>
      <w:bookmarkStart w:id="68" w:name="_Toc45745842"/>
      <w:r w:rsidRPr="00F43B12">
        <w:rPr>
          <w:rFonts w:hint="eastAsia"/>
          <w:color w:val="FF0000"/>
          <w:kern w:val="0"/>
          <w:sz w:val="28"/>
          <w:szCs w:val="28"/>
        </w:rPr>
        <w:lastRenderedPageBreak/>
        <w:t>防水</w:t>
      </w:r>
      <w:r w:rsidR="0022108A">
        <w:rPr>
          <w:rFonts w:hint="eastAsia"/>
          <w:color w:val="FF0000"/>
          <w:kern w:val="0"/>
          <w:sz w:val="28"/>
          <w:szCs w:val="28"/>
        </w:rPr>
        <w:t>、</w:t>
      </w:r>
      <w:r w:rsidR="00917DED">
        <w:rPr>
          <w:rFonts w:hint="eastAsia"/>
          <w:color w:val="FF0000"/>
          <w:kern w:val="0"/>
          <w:sz w:val="28"/>
          <w:szCs w:val="28"/>
        </w:rPr>
        <w:t>火工品</w:t>
      </w:r>
      <w:r w:rsidR="0022108A">
        <w:rPr>
          <w:rFonts w:hint="eastAsia"/>
          <w:color w:val="FF0000"/>
          <w:kern w:val="0"/>
          <w:sz w:val="28"/>
          <w:szCs w:val="28"/>
        </w:rPr>
        <w:t>、油漆、化工</w:t>
      </w:r>
      <w:r w:rsidRPr="00F43B12">
        <w:rPr>
          <w:rFonts w:hint="eastAsia"/>
          <w:color w:val="FF0000"/>
          <w:kern w:val="0"/>
          <w:sz w:val="28"/>
          <w:szCs w:val="28"/>
        </w:rPr>
        <w:t>材料</w:t>
      </w:r>
      <w:bookmarkEnd w:id="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Look w:val="04A0"/>
      </w:tblPr>
      <w:tblGrid>
        <w:gridCol w:w="3369"/>
        <w:gridCol w:w="3850"/>
        <w:gridCol w:w="618"/>
        <w:gridCol w:w="1052"/>
        <w:gridCol w:w="1050"/>
      </w:tblGrid>
      <w:tr w:rsidR="00D150BF" w:rsidRPr="00D150BF" w:rsidTr="00242B51">
        <w:trPr>
          <w:trHeight w:val="255"/>
        </w:trPr>
        <w:tc>
          <w:tcPr>
            <w:tcW w:w="1695" w:type="pct"/>
            <w:shd w:val="clear" w:color="auto" w:fill="auto"/>
            <w:noWrap/>
            <w:vAlign w:val="bottom"/>
            <w:hideMark/>
          </w:tcPr>
          <w:p w:rsidR="00D150BF" w:rsidRPr="00D150BF" w:rsidRDefault="00D150BF" w:rsidP="00D150BF">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937" w:type="pct"/>
          </w:tcPr>
          <w:p w:rsidR="00D150BF" w:rsidRPr="00D150BF" w:rsidRDefault="00D150BF" w:rsidP="00D150BF">
            <w:pPr>
              <w:widowControl/>
              <w:jc w:val="center"/>
              <w:rPr>
                <w:rFonts w:ascii="Arial" w:hAnsi="Arial" w:cs="Arial"/>
                <w:b/>
                <w:color w:val="FF0000"/>
                <w:kern w:val="0"/>
                <w:sz w:val="20"/>
              </w:rPr>
            </w:pPr>
          </w:p>
        </w:tc>
        <w:tc>
          <w:tcPr>
            <w:tcW w:w="311" w:type="pct"/>
            <w:shd w:val="clear" w:color="auto" w:fill="auto"/>
            <w:noWrap/>
            <w:vAlign w:val="bottom"/>
            <w:hideMark/>
          </w:tcPr>
          <w:p w:rsidR="00D150BF" w:rsidRPr="00D150BF" w:rsidRDefault="00D150BF" w:rsidP="00D150BF">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529" w:type="pct"/>
            <w:shd w:val="clear" w:color="auto" w:fill="auto"/>
            <w:noWrap/>
            <w:vAlign w:val="bottom"/>
            <w:hideMark/>
          </w:tcPr>
          <w:p w:rsidR="00D150BF" w:rsidRPr="00D150BF" w:rsidRDefault="00D150BF" w:rsidP="00D150BF">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c>
          <w:tcPr>
            <w:tcW w:w="528" w:type="pct"/>
            <w:shd w:val="clear" w:color="auto" w:fill="auto"/>
            <w:noWrap/>
            <w:vAlign w:val="bottom"/>
            <w:hideMark/>
          </w:tcPr>
          <w:p w:rsidR="00D150BF" w:rsidRPr="00D150BF" w:rsidRDefault="00D150BF" w:rsidP="00D150BF">
            <w:pPr>
              <w:widowControl/>
              <w:jc w:val="center"/>
              <w:rPr>
                <w:rFonts w:ascii="Arial" w:hAnsi="Arial" w:cs="Arial"/>
                <w:b/>
                <w:color w:val="FF0000"/>
                <w:kern w:val="0"/>
                <w:sz w:val="20"/>
              </w:rPr>
            </w:pPr>
            <w:r w:rsidRPr="00D150BF">
              <w:rPr>
                <w:rFonts w:ascii="Arial" w:hAnsi="Arial" w:cs="Arial" w:hint="eastAsia"/>
                <w:b/>
                <w:color w:val="FF0000"/>
                <w:kern w:val="0"/>
                <w:sz w:val="20"/>
              </w:rPr>
              <w:t>不含税价</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聚氨酯防水涂料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PU-M-Ⅰ</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10.66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聚氨酯防水涂料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PU-S-Ⅰ</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13.32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水泥基渗透结晶型防水涂料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CCCW-C-Ⅰ</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11.10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聚合物水泥防水涂料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JS-Ⅰ</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9.77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聚合物水泥防水涂料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JS-Ⅱ</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7.99</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APP</w:t>
            </w:r>
            <w:r w:rsidRPr="00020831">
              <w:rPr>
                <w:rFonts w:ascii="Times New Roman" w:eastAsia="宋体" w:hAnsi="Times New Roman"/>
                <w:color w:val="auto"/>
                <w:kern w:val="2"/>
                <w:szCs w:val="18"/>
              </w:rPr>
              <w:t>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APP-Ⅰ-PY-PE 3.0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27</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23.97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APP</w:t>
            </w:r>
            <w:r w:rsidRPr="00020831">
              <w:rPr>
                <w:rFonts w:ascii="Times New Roman" w:eastAsia="宋体" w:hAnsi="Times New Roman"/>
                <w:color w:val="auto"/>
                <w:kern w:val="2"/>
                <w:szCs w:val="18"/>
              </w:rPr>
              <w:t>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APP-Ⅰ-PY-PE 4.0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28.41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w:t>
            </w:r>
            <w:r w:rsidRPr="00020831">
              <w:rPr>
                <w:rFonts w:ascii="Times New Roman" w:eastAsia="宋体" w:hAnsi="Times New Roman"/>
                <w:color w:val="auto"/>
                <w:kern w:val="2"/>
                <w:szCs w:val="18"/>
              </w:rPr>
              <w:t>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SBS-Ⅰ-PY-PE 3.0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29</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25.75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w:t>
            </w:r>
            <w:r w:rsidRPr="00020831">
              <w:rPr>
                <w:rFonts w:ascii="Times New Roman" w:eastAsia="宋体" w:hAnsi="Times New Roman"/>
                <w:color w:val="auto"/>
                <w:kern w:val="2"/>
                <w:szCs w:val="18"/>
              </w:rPr>
              <w:t>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SBS-Ⅰ-PY-PE 4.0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34</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30.19</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自粘聚合物改性沥青防水卷材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N-Ⅰ-PET 1.5</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22.20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自粘聚合物改性沥青防水卷材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N-Ⅰ-PET 2.0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26.64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自粘改性沥青防水卷材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PY-Ⅰ-PE 2.0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31</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27.53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自粘改性沥青防水卷材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PY-Ⅰ-PE 3.0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36</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31.97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自粘改性沥青防水卷材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PY-Ⅰ-PE 4.0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43</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38.18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耐根穿刺防水卷材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SBS-Ⅱ-PY-PE 4.0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62.16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耐根穿刺防水卷材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SBS-Ⅱ-PY-PE 5.0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78.14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焦油聚氨酯防水涂料</w:t>
            </w:r>
            <w:r w:rsidRPr="00020831">
              <w:rPr>
                <w:rFonts w:ascii="Times New Roman" w:eastAsia="宋体" w:hAnsi="Times New Roman"/>
                <w:color w:val="auto"/>
                <w:kern w:val="2"/>
                <w:szCs w:val="18"/>
              </w:rPr>
              <w:t>851</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14.79</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13.13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焦油聚氨酯防水涂料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11.18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9.93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聚氨酯沥青防水涂料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15.98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聚合物改性沥青涂料</w:t>
            </w:r>
            <w:r w:rsidRPr="00020831">
              <w:rPr>
                <w:rFonts w:ascii="Times New Roman" w:eastAsia="宋体" w:hAnsi="Times New Roman"/>
                <w:color w:val="auto"/>
                <w:kern w:val="2"/>
                <w:szCs w:val="18"/>
              </w:rPr>
              <w:t>AWP2000</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8.44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聚合物改性沥青涂料</w:t>
            </w:r>
            <w:r w:rsidRPr="00020831">
              <w:rPr>
                <w:rFonts w:ascii="Times New Roman" w:eastAsia="宋体" w:hAnsi="Times New Roman"/>
                <w:color w:val="auto"/>
                <w:kern w:val="2"/>
                <w:szCs w:val="18"/>
              </w:rPr>
              <w:t>AWP2000F</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10.21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热熔标线涂料</w:t>
            </w:r>
            <w:r w:rsidRPr="00020831">
              <w:rPr>
                <w:rFonts w:ascii="Times New Roman" w:eastAsia="宋体" w:hAnsi="Times New Roman"/>
                <w:color w:val="auto"/>
                <w:kern w:val="2"/>
                <w:szCs w:val="18"/>
              </w:rPr>
              <w:t>2900</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8.86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热熔标线底漆</w:t>
            </w:r>
            <w:r w:rsidRPr="00020831">
              <w:rPr>
                <w:rFonts w:ascii="Times New Roman" w:eastAsia="宋体" w:hAnsi="Times New Roman"/>
                <w:color w:val="auto"/>
                <w:kern w:val="2"/>
                <w:szCs w:val="18"/>
              </w:rPr>
              <w:t>1200</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10.63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氯化橡胶标线漆</w:t>
            </w:r>
            <w:r w:rsidRPr="00020831">
              <w:rPr>
                <w:rFonts w:ascii="Times New Roman" w:eastAsia="宋体" w:hAnsi="Times New Roman"/>
                <w:color w:val="auto"/>
                <w:kern w:val="2"/>
                <w:szCs w:val="18"/>
              </w:rPr>
              <w:t>2928</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14.25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12.62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氯化橡胶耐磨标线漆</w:t>
            </w:r>
            <w:r w:rsidRPr="00020831">
              <w:rPr>
                <w:rFonts w:ascii="Times New Roman" w:eastAsia="宋体" w:hAnsi="Times New Roman"/>
                <w:color w:val="auto"/>
                <w:kern w:val="2"/>
                <w:szCs w:val="18"/>
              </w:rPr>
              <w:t>2938</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15.15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13.42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双组份漆涂料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27</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23.91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水性漆涂料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20.37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震荡漆涂料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21</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18.60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酊醛自粘腻子</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17.02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15.10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滑石粉</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0.57</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0.51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石膏粉</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0.74</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0.66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石油沥青油毡</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2.09</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胶粉油毡衬垫</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7.82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6.94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聚硫密封胶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10.66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石油沥青胶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1.67</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沥青玛蹄脂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3.13</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2.78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沥青防水油膏</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6.05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5.37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环氧聚胺脂嵌缝膏</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15.73</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13.97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防水橡胶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60.72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53.76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Ф600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1416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Ф800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1640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1452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Ф1000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1900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1682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Ф1200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2170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1921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Ф1350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2685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2377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Ф1500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2980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2638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Ф1650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3270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2895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Ф1800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3685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3262</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Ф2000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4400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3895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Ф2200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5110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4524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lastRenderedPageBreak/>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Ф2400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5700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5046</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Ф2700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7850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6950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Ф3000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10000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8854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洞口止水环</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Ф3500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套</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15000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13281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O</w:t>
            </w:r>
            <w:r w:rsidRPr="00020831">
              <w:rPr>
                <w:rFonts w:ascii="Times New Roman" w:eastAsia="宋体" w:hAnsi="Times New Roman"/>
                <w:color w:val="auto"/>
                <w:kern w:val="2"/>
                <w:szCs w:val="18"/>
              </w:rPr>
              <w:t>形橡胶止水带</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87.79</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77.73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平板形橡胶止水带</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96.06</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85.05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内防水橡胶止水带</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166.50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树脂混合料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m3</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48000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42621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机油</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9.25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8.20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黄油</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12.85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11.40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盾尾油脂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6.65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石蜡</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5.75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5.10</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环氧树脂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28.38</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底涂树脂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110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47</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41.69</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修补树脂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120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39.50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35.04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粘浸树脂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100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49.50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43.91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粘结树脂</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130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39.91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碳纤维板胶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sika dur 30CN</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86.93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碳纤维布胶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sika dur 330CN</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105</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93.13</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碳纤维布胶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Sigma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MEA100/200</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120.90</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107.24</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裂缝修补胶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700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51.45</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拼粱灌缝胶</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Lica</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501 A</w:t>
            </w:r>
            <w:r w:rsidRPr="00020831">
              <w:rPr>
                <w:rFonts w:ascii="Times New Roman" w:eastAsia="宋体" w:hAnsi="Times New Roman"/>
                <w:color w:val="auto"/>
                <w:kern w:val="2"/>
                <w:szCs w:val="18"/>
              </w:rPr>
              <w:t>级</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76</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67.41</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无机颜料</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15.97</w:t>
            </w:r>
          </w:p>
        </w:tc>
      </w:tr>
      <w:tr w:rsidR="00D150BF" w:rsidRPr="00D150BF" w:rsidTr="00242B51">
        <w:trPr>
          <w:trHeight w:val="255"/>
        </w:trPr>
        <w:tc>
          <w:tcPr>
            <w:tcW w:w="1695"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硅酸钠</w:t>
            </w:r>
          </w:p>
        </w:tc>
        <w:tc>
          <w:tcPr>
            <w:tcW w:w="1937" w:type="pct"/>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水玻璃</w:t>
            </w:r>
            <w:r w:rsidRPr="00020831">
              <w:rPr>
                <w:rFonts w:ascii="Times New Roman" w:eastAsia="宋体" w:hAnsi="Times New Roman"/>
                <w:color w:val="auto"/>
                <w:kern w:val="2"/>
                <w:szCs w:val="18"/>
              </w:rPr>
              <w:t>)</w:t>
            </w:r>
          </w:p>
        </w:tc>
        <w:tc>
          <w:tcPr>
            <w:tcW w:w="311"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0.96</w:t>
            </w:r>
          </w:p>
        </w:tc>
        <w:tc>
          <w:tcPr>
            <w:tcW w:w="528" w:type="pct"/>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0.85</w:t>
            </w:r>
          </w:p>
        </w:tc>
      </w:tr>
      <w:tr w:rsidR="00D150BF" w:rsidRPr="00D150BF" w:rsidTr="00242B51">
        <w:trPr>
          <w:trHeight w:val="255"/>
        </w:trPr>
        <w:tc>
          <w:tcPr>
            <w:tcW w:w="1695" w:type="pct"/>
            <w:tcBorders>
              <w:top w:val="single" w:sz="2"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乳化炸药</w:t>
            </w:r>
          </w:p>
        </w:tc>
        <w:tc>
          <w:tcPr>
            <w:tcW w:w="1937" w:type="pct"/>
            <w:tcBorders>
              <w:top w:val="single" w:sz="2"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12.89</w:t>
            </w:r>
          </w:p>
        </w:tc>
        <w:tc>
          <w:tcPr>
            <w:tcW w:w="528"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11.45</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硝铵炸药</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w:t>
            </w:r>
            <w:r w:rsidRPr="00020831">
              <w:rPr>
                <w:rFonts w:ascii="Times New Roman" w:eastAsia="宋体" w:hAnsi="Times New Roman"/>
                <w:color w:val="auto"/>
                <w:kern w:val="2"/>
                <w:szCs w:val="18"/>
              </w:rPr>
              <w:t>号、</w:t>
            </w:r>
            <w:r w:rsidRPr="00020831">
              <w:rPr>
                <w:rFonts w:ascii="Times New Roman" w:eastAsia="宋体" w:hAnsi="Times New Roman"/>
                <w:color w:val="auto"/>
                <w:kern w:val="2"/>
                <w:szCs w:val="18"/>
              </w:rPr>
              <w:t>2</w:t>
            </w:r>
            <w:r w:rsidRPr="00020831">
              <w:rPr>
                <w:rFonts w:ascii="Times New Roman" w:eastAsia="宋体" w:hAnsi="Times New Roman"/>
                <w:color w:val="auto"/>
                <w:kern w:val="2"/>
                <w:szCs w:val="18"/>
              </w:rPr>
              <w:t>号岩石硝铵炸药</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13.89</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12.34</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导火线</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120s/m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1.31</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砂包线</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φ1.2mm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1.31</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母线</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2.5mm2</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5.06</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4.50</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普通雷管</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w:t>
            </w:r>
            <w:r w:rsidRPr="00020831">
              <w:rPr>
                <w:rFonts w:ascii="Times New Roman" w:eastAsia="宋体" w:hAnsi="Times New Roman"/>
                <w:color w:val="auto"/>
                <w:kern w:val="2"/>
                <w:szCs w:val="18"/>
              </w:rPr>
              <w:t>号铜管</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个</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1.86</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1.65</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电雷管</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6</w:t>
            </w:r>
            <w:r w:rsidRPr="00020831">
              <w:rPr>
                <w:rFonts w:ascii="Times New Roman" w:eastAsia="宋体" w:hAnsi="Times New Roman"/>
                <w:color w:val="auto"/>
                <w:kern w:val="2"/>
                <w:szCs w:val="18"/>
              </w:rPr>
              <w:t>号瞬发电雷管</w:t>
            </w:r>
            <w:r w:rsidRPr="00020831">
              <w:rPr>
                <w:rFonts w:ascii="Times New Roman" w:eastAsia="宋体" w:hAnsi="Times New Roman"/>
                <w:color w:val="auto"/>
                <w:kern w:val="2"/>
                <w:szCs w:val="18"/>
              </w:rPr>
              <w:t>,</w:t>
            </w:r>
            <w:r w:rsidRPr="00020831">
              <w:rPr>
                <w:rFonts w:ascii="Times New Roman" w:eastAsia="宋体" w:hAnsi="Times New Roman"/>
                <w:color w:val="auto"/>
                <w:kern w:val="2"/>
                <w:szCs w:val="18"/>
              </w:rPr>
              <w:t>带脚线</w:t>
            </w:r>
            <w:r w:rsidRPr="00020831">
              <w:rPr>
                <w:rFonts w:ascii="Times New Roman" w:eastAsia="宋体" w:hAnsi="Times New Roman"/>
                <w:color w:val="auto"/>
                <w:kern w:val="2"/>
                <w:szCs w:val="18"/>
              </w:rPr>
              <w:t>1.5m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个</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2.68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2.38</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非电毫秒雷管</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导爆管长</w:t>
            </w:r>
            <w:r w:rsidRPr="00020831">
              <w:rPr>
                <w:rFonts w:ascii="Times New Roman" w:eastAsia="宋体" w:hAnsi="Times New Roman"/>
                <w:color w:val="auto"/>
                <w:kern w:val="2"/>
                <w:szCs w:val="18"/>
              </w:rPr>
              <w:t>3~7m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个</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3.67</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3.26</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导爆索</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爆速</w:t>
            </w:r>
            <w:r w:rsidRPr="00020831">
              <w:rPr>
                <w:rFonts w:ascii="Times New Roman" w:eastAsia="宋体" w:hAnsi="Times New Roman"/>
                <w:color w:val="auto"/>
                <w:kern w:val="2"/>
                <w:szCs w:val="18"/>
              </w:rPr>
              <w:t>6000~7000m/s</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2.11</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土工布</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4~5m</w:t>
            </w:r>
            <w:r w:rsidRPr="00020831">
              <w:rPr>
                <w:rFonts w:ascii="Times New Roman" w:eastAsia="宋体" w:hAnsi="Times New Roman"/>
                <w:color w:val="auto"/>
                <w:kern w:val="2"/>
                <w:szCs w:val="18"/>
              </w:rPr>
              <w:t>宽</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11.80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10.46</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玻璃纤维布</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宽为</w:t>
            </w:r>
            <w:r w:rsidRPr="00020831">
              <w:rPr>
                <w:rFonts w:ascii="Times New Roman" w:eastAsia="宋体" w:hAnsi="Times New Roman"/>
                <w:color w:val="auto"/>
                <w:kern w:val="2"/>
                <w:szCs w:val="18"/>
              </w:rPr>
              <w:t>:1.0~1.37m,</w:t>
            </w:r>
            <w:r w:rsidRPr="00020831">
              <w:rPr>
                <w:rFonts w:ascii="Times New Roman" w:eastAsia="宋体" w:hAnsi="Times New Roman"/>
                <w:color w:val="auto"/>
                <w:kern w:val="2"/>
                <w:szCs w:val="18"/>
              </w:rPr>
              <w:t>长为</w:t>
            </w:r>
            <w:r w:rsidRPr="00020831">
              <w:rPr>
                <w:rFonts w:ascii="Times New Roman" w:eastAsia="宋体" w:hAnsi="Times New Roman"/>
                <w:color w:val="auto"/>
                <w:kern w:val="2"/>
                <w:szCs w:val="18"/>
              </w:rPr>
              <w:t>:100~200m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9.92</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8.80</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土工格栅</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宽</w:t>
            </w:r>
            <w:r w:rsidRPr="00020831">
              <w:rPr>
                <w:rFonts w:ascii="Times New Roman" w:eastAsia="宋体" w:hAnsi="Times New Roman"/>
                <w:color w:val="auto"/>
                <w:kern w:val="2"/>
                <w:szCs w:val="18"/>
              </w:rPr>
              <w:t>6m,</w:t>
            </w:r>
            <w:r w:rsidRPr="00020831">
              <w:rPr>
                <w:rFonts w:ascii="Times New Roman" w:eastAsia="宋体" w:hAnsi="Times New Roman"/>
                <w:color w:val="auto"/>
                <w:kern w:val="2"/>
                <w:szCs w:val="18"/>
              </w:rPr>
              <w:t>聚乙烯单向、双向拉伸、聚炳烯双向、玻璃纤维</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9.62</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8.53</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土工格室</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5~50cm,</w:t>
            </w:r>
            <w:r w:rsidRPr="00020831">
              <w:rPr>
                <w:rFonts w:ascii="Times New Roman" w:eastAsia="宋体" w:hAnsi="Times New Roman"/>
                <w:color w:val="auto"/>
                <w:kern w:val="2"/>
                <w:szCs w:val="18"/>
              </w:rPr>
              <w:t>网格尺寸根据客户需求制作</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20.82</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18.47</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长桶形土工袋</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个</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1.68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1.49</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无机富锌漆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47.59</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42.26</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油漆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15.10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13.41</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标线漆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常温型</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14.70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13.05</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涂料</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毛面涂料</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11.18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9.93</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桥面防水涂料</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聚合物渗透水性桥面防水涂料</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11.90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10.57</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防水卷材</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33.71</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29.93</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底油</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13.19</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11.71</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热熔涂料</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8.88</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环氧树脂</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E-42,E-44,E-51</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32</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28.38</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PE</w:t>
            </w:r>
            <w:r w:rsidRPr="00020831">
              <w:rPr>
                <w:rFonts w:ascii="Times New Roman" w:eastAsia="宋体" w:hAnsi="Times New Roman"/>
                <w:color w:val="auto"/>
                <w:kern w:val="2"/>
                <w:szCs w:val="18"/>
              </w:rPr>
              <w:t>防护料</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23.79</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21.10</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水玻璃</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粘度</w:t>
            </w:r>
            <w:r w:rsidRPr="00020831">
              <w:rPr>
                <w:rFonts w:ascii="Times New Roman" w:eastAsia="宋体" w:hAnsi="Times New Roman"/>
                <w:color w:val="auto"/>
                <w:kern w:val="2"/>
                <w:szCs w:val="18"/>
              </w:rPr>
              <w:t>40°Bel</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0.96</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0.85</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油毛毡</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400g,0.915m*21.95m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2.35</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2.09</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lastRenderedPageBreak/>
              <w:t>玻璃钢瓦</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1300*7300*1.1mm</w:t>
            </w: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m2</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46.30</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41.14</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反光油漆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39.66</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35.22</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冷塑路面材料底漆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49.58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44.02</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冷塑路面材料面漆</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49.58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44.02</w:t>
            </w:r>
          </w:p>
        </w:tc>
      </w:tr>
      <w:tr w:rsidR="00D150BF" w:rsidRPr="00D150BF" w:rsidTr="00242B51">
        <w:trPr>
          <w:trHeight w:val="255"/>
        </w:trPr>
        <w:tc>
          <w:tcPr>
            <w:tcW w:w="1695"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磷酸二氢钠</w:t>
            </w:r>
          </w:p>
        </w:tc>
        <w:tc>
          <w:tcPr>
            <w:tcW w:w="19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13.08</w:t>
            </w:r>
          </w:p>
        </w:tc>
        <w:tc>
          <w:tcPr>
            <w:tcW w:w="528"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11.60</w:t>
            </w:r>
          </w:p>
        </w:tc>
      </w:tr>
      <w:tr w:rsidR="00D150BF" w:rsidRPr="00D150BF" w:rsidTr="00242B51">
        <w:trPr>
          <w:trHeight w:val="255"/>
        </w:trPr>
        <w:tc>
          <w:tcPr>
            <w:tcW w:w="1695"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防火涂料</w:t>
            </w:r>
          </w:p>
        </w:tc>
        <w:tc>
          <w:tcPr>
            <w:tcW w:w="1937" w:type="pct"/>
            <w:tcBorders>
              <w:top w:val="single" w:sz="6" w:space="0" w:color="000000"/>
              <w:left w:val="single" w:sz="6" w:space="0" w:color="000000"/>
              <w:bottom w:val="single" w:sz="2" w:space="0" w:color="000000"/>
              <w:right w:val="single" w:sz="6" w:space="0" w:color="000000"/>
            </w:tcBorders>
            <w:shd w:val="clear" w:color="auto" w:fill="auto"/>
            <w:vAlign w:val="center"/>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p>
        </w:tc>
        <w:tc>
          <w:tcPr>
            <w:tcW w:w="311"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kg</w:t>
            </w:r>
          </w:p>
        </w:tc>
        <w:tc>
          <w:tcPr>
            <w:tcW w:w="529"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2.08</w:t>
            </w:r>
          </w:p>
        </w:tc>
        <w:tc>
          <w:tcPr>
            <w:tcW w:w="52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D150BF" w:rsidRPr="00020831" w:rsidRDefault="00D150BF" w:rsidP="00020831">
            <w:pPr>
              <w:pStyle w:val="a7"/>
              <w:spacing w:before="0" w:beforeAutospacing="0" w:after="0" w:afterAutospacing="0"/>
              <w:jc w:val="center"/>
              <w:rPr>
                <w:rFonts w:ascii="Times New Roman" w:eastAsia="宋体" w:hAnsi="Times New Roman"/>
                <w:color w:val="auto"/>
                <w:kern w:val="2"/>
                <w:szCs w:val="18"/>
              </w:rPr>
            </w:pPr>
            <w:r w:rsidRPr="00020831">
              <w:rPr>
                <w:rFonts w:ascii="Times New Roman" w:eastAsia="宋体" w:hAnsi="Times New Roman"/>
                <w:color w:val="auto"/>
                <w:kern w:val="2"/>
                <w:szCs w:val="18"/>
              </w:rPr>
              <w:t>1.85</w:t>
            </w:r>
          </w:p>
        </w:tc>
      </w:tr>
    </w:tbl>
    <w:p w:rsidR="00E934A7" w:rsidRPr="003F016B" w:rsidRDefault="00E934A7" w:rsidP="00F43B12">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9" w:name="_Toc45745843"/>
      <w:r>
        <w:rPr>
          <w:rFonts w:hint="eastAsia"/>
          <w:color w:val="FF0000"/>
          <w:kern w:val="0"/>
          <w:sz w:val="28"/>
          <w:szCs w:val="28"/>
        </w:rPr>
        <w:t>保温</w:t>
      </w:r>
      <w:r w:rsidRPr="00F43B12">
        <w:rPr>
          <w:rFonts w:hint="eastAsia"/>
          <w:color w:val="FF0000"/>
          <w:kern w:val="0"/>
          <w:sz w:val="28"/>
          <w:szCs w:val="28"/>
        </w:rPr>
        <w:t>材料</w:t>
      </w:r>
      <w:bookmarkEnd w:id="69"/>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lastRenderedPageBreak/>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0" w:name="_Toc45745844"/>
      <w:r>
        <w:rPr>
          <w:rFonts w:hint="eastAsia"/>
          <w:color w:val="FF0000"/>
          <w:kern w:val="0"/>
          <w:sz w:val="28"/>
          <w:szCs w:val="28"/>
        </w:rPr>
        <w:t>焊接材料</w:t>
      </w:r>
      <w:bookmarkEnd w:id="70"/>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6.14</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6.74</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7.75</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32.5</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11.2</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m3</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2</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m3</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16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氮气</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m3</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2</w:t>
            </w:r>
          </w:p>
        </w:tc>
      </w:tr>
    </w:tbl>
    <w:p w:rsidR="00DC02A2" w:rsidRPr="00B63081" w:rsidRDefault="00A47397" w:rsidP="00B63081">
      <w:pPr>
        <w:pStyle w:val="1"/>
        <w:jc w:val="center"/>
        <w:rPr>
          <w:color w:val="FF0000"/>
        </w:rPr>
      </w:pPr>
      <w:bookmarkStart w:id="71" w:name="_Toc45745845"/>
      <w:r>
        <w:rPr>
          <w:rFonts w:hint="eastAsia"/>
          <w:color w:val="FF0000"/>
        </w:rPr>
        <w:lastRenderedPageBreak/>
        <w:t>安装材料</w:t>
      </w:r>
      <w:r w:rsidR="00B63081">
        <w:rPr>
          <w:rFonts w:hint="eastAsia"/>
          <w:color w:val="FF0000"/>
        </w:rPr>
        <w:t>价格专区</w:t>
      </w:r>
      <w:bookmarkEnd w:id="7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A47397" w:rsidP="00B63081">
            <w:pPr>
              <w:jc w:val="center"/>
              <w:rPr>
                <w:rFonts w:ascii="微软雅黑" w:eastAsia="微软雅黑" w:hAnsi="微软雅黑"/>
                <w:color w:val="FF0000"/>
                <w:sz w:val="28"/>
                <w:szCs w:val="28"/>
              </w:rPr>
            </w:pPr>
            <w:r w:rsidRPr="003043EB">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56394543"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A47397" w:rsidRDefault="00A47397" w:rsidP="00FB172D">
      <w:pPr>
        <w:pStyle w:val="1"/>
        <w:jc w:val="center"/>
        <w:rPr>
          <w:color w:val="FF0000"/>
        </w:rPr>
      </w:pPr>
    </w:p>
    <w:p w:rsidR="00A47397" w:rsidRDefault="00A47397" w:rsidP="00FB172D">
      <w:pPr>
        <w:pStyle w:val="1"/>
        <w:jc w:val="center"/>
        <w:rPr>
          <w:color w:val="FF0000"/>
        </w:rPr>
      </w:pPr>
    </w:p>
    <w:p w:rsidR="009E5D08" w:rsidRDefault="009E5D08" w:rsidP="00FB172D">
      <w:pPr>
        <w:pStyle w:val="1"/>
        <w:jc w:val="center"/>
        <w:rPr>
          <w:color w:val="FF0000"/>
        </w:rPr>
      </w:pPr>
      <w:bookmarkStart w:id="72" w:name="_Toc45745846"/>
      <w:r>
        <w:rPr>
          <w:rFonts w:hint="eastAsia"/>
          <w:color w:val="FF0000"/>
        </w:rPr>
        <w:lastRenderedPageBreak/>
        <w:t>有色金属价格专区</w:t>
      </w:r>
      <w:bookmarkEnd w:id="7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113F9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289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25755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113F9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384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26707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113F9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113F9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479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3267075"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113F9F"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19375"/>
                  <wp:effectExtent l="1905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333375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113F9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479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3276600" cy="26479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85587A">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AD60E7">
              <w:rPr>
                <w:rFonts w:hint="eastAsia"/>
                <w:b/>
                <w:color w:val="FF0000"/>
                <w:sz w:val="28"/>
                <w:szCs w:val="28"/>
              </w:rPr>
              <w:t>20</w:t>
            </w:r>
            <w:r w:rsidR="00642A8F">
              <w:rPr>
                <w:rFonts w:hint="eastAsia"/>
                <w:b/>
                <w:color w:val="FF0000"/>
                <w:sz w:val="28"/>
                <w:szCs w:val="28"/>
              </w:rPr>
              <w:t>年</w:t>
            </w:r>
            <w:r w:rsidR="00B11CC6">
              <w:rPr>
                <w:rFonts w:hint="eastAsia"/>
                <w:b/>
                <w:color w:val="FF0000"/>
                <w:sz w:val="28"/>
                <w:szCs w:val="28"/>
              </w:rPr>
              <w:t>7</w:t>
            </w:r>
            <w:r w:rsidR="00B11CC6">
              <w:rPr>
                <w:rFonts w:hint="eastAsia"/>
                <w:b/>
                <w:color w:val="FF0000"/>
                <w:sz w:val="28"/>
                <w:szCs w:val="28"/>
              </w:rPr>
              <w:t>月</w:t>
            </w:r>
            <w:r w:rsidR="00B11CC6">
              <w:rPr>
                <w:rFonts w:hint="eastAsia"/>
                <w:b/>
                <w:color w:val="FF0000"/>
                <w:sz w:val="28"/>
                <w:szCs w:val="28"/>
              </w:rPr>
              <w:t>15</w:t>
            </w:r>
            <w:r w:rsidR="00B11CC6">
              <w:rPr>
                <w:rFonts w:hint="eastAsia"/>
                <w:b/>
                <w:color w:val="FF0000"/>
                <w:sz w:val="28"/>
                <w:szCs w:val="28"/>
              </w:rPr>
              <w:t>日</w:t>
            </w:r>
          </w:p>
        </w:tc>
      </w:tr>
    </w:tbl>
    <w:p w:rsidR="00FB172D" w:rsidRPr="00FB172D" w:rsidRDefault="00FE51A9" w:rsidP="00FB172D">
      <w:pPr>
        <w:pStyle w:val="1"/>
        <w:jc w:val="center"/>
        <w:rPr>
          <w:color w:val="FF0000"/>
        </w:rPr>
      </w:pPr>
      <w:bookmarkStart w:id="73" w:name="_Toc45745847"/>
      <w:r>
        <w:rPr>
          <w:rFonts w:hint="eastAsia"/>
          <w:color w:val="FF0000"/>
        </w:rPr>
        <w:lastRenderedPageBreak/>
        <w:t>成品</w:t>
      </w:r>
      <w:r w:rsidR="00FB172D" w:rsidRPr="00FB172D">
        <w:rPr>
          <w:rFonts w:hint="eastAsia"/>
          <w:color w:val="FF0000"/>
        </w:rPr>
        <w:t>油价格专区</w:t>
      </w:r>
      <w:bookmarkEnd w:id="73"/>
    </w:p>
    <w:p w:rsidR="00C90829" w:rsidRDefault="00C90829" w:rsidP="00FB172D">
      <w:pPr>
        <w:pStyle w:val="2"/>
        <w:spacing w:line="320" w:lineRule="exact"/>
        <w:jc w:val="center"/>
        <w:rPr>
          <w:color w:val="FF0000"/>
          <w:kern w:val="0"/>
          <w:sz w:val="28"/>
          <w:szCs w:val="28"/>
        </w:rPr>
      </w:pPr>
      <w:bookmarkStart w:id="74" w:name="_Toc452047471"/>
      <w:bookmarkStart w:id="75" w:name="_Toc452365287"/>
      <w:bookmarkStart w:id="76" w:name="_Toc444674235"/>
    </w:p>
    <w:p w:rsidR="00FB172D" w:rsidRDefault="00896EF1" w:rsidP="00FB172D">
      <w:pPr>
        <w:pStyle w:val="2"/>
        <w:spacing w:line="320" w:lineRule="exact"/>
        <w:jc w:val="center"/>
        <w:rPr>
          <w:color w:val="FF0000"/>
          <w:kern w:val="0"/>
          <w:sz w:val="28"/>
          <w:szCs w:val="28"/>
        </w:rPr>
      </w:pPr>
      <w:bookmarkStart w:id="77" w:name="_Toc45745848"/>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B11CC6">
        <w:rPr>
          <w:rFonts w:hint="eastAsia"/>
          <w:color w:val="FF0000"/>
          <w:kern w:val="0"/>
          <w:sz w:val="28"/>
          <w:szCs w:val="28"/>
        </w:rPr>
        <w:t>7月15日</w:t>
      </w:r>
      <w:r w:rsidR="00FB172D">
        <w:rPr>
          <w:rFonts w:hint="eastAsia"/>
          <w:color w:val="FF0000"/>
          <w:kern w:val="0"/>
          <w:sz w:val="28"/>
          <w:szCs w:val="28"/>
        </w:rPr>
        <w:t>全国成品油</w:t>
      </w:r>
      <w:bookmarkEnd w:id="74"/>
      <w:bookmarkEnd w:id="75"/>
      <w:r w:rsidR="00F17345">
        <w:rPr>
          <w:rFonts w:hint="eastAsia"/>
          <w:color w:val="FF0000"/>
          <w:kern w:val="0"/>
          <w:sz w:val="28"/>
          <w:szCs w:val="28"/>
        </w:rPr>
        <w:t>升价</w:t>
      </w:r>
      <w:bookmarkEnd w:id="77"/>
    </w:p>
    <w:p w:rsidR="00FB172D" w:rsidRPr="00AF0105" w:rsidRDefault="00FB172D" w:rsidP="005071CA">
      <w:pPr>
        <w:widowControl/>
        <w:jc w:val="right"/>
        <w:rPr>
          <w:b/>
          <w:color w:val="5F497A" w:themeColor="accent4" w:themeShade="BF"/>
        </w:rPr>
      </w:pPr>
      <w:r w:rsidRPr="00AF0105">
        <w:rPr>
          <w:rFonts w:hint="eastAsia"/>
          <w:b/>
          <w:color w:val="5F497A" w:themeColor="accent4" w:themeShade="BF"/>
        </w:rPr>
        <w:t>注：</w:t>
      </w:r>
      <w:r w:rsidR="00BB7E14" w:rsidRPr="00AF0105">
        <w:rPr>
          <w:rFonts w:hint="eastAsia"/>
          <w:b/>
          <w:color w:val="5F497A" w:themeColor="accent4" w:themeShade="BF"/>
        </w:rPr>
        <w:t>本周</w:t>
      </w:r>
      <w:r w:rsidR="00752F11" w:rsidRPr="00AF0105">
        <w:rPr>
          <w:rFonts w:hint="eastAsia"/>
          <w:b/>
          <w:color w:val="5F497A" w:themeColor="accent4" w:themeShade="BF"/>
        </w:rPr>
        <w:t>油价</w:t>
      </w:r>
      <w:r w:rsidR="00AF0105" w:rsidRPr="00AF0105">
        <w:rPr>
          <w:rFonts w:hint="eastAsia"/>
          <w:b/>
          <w:color w:val="5F497A" w:themeColor="accent4" w:themeShade="BF"/>
        </w:rPr>
        <w:t>未</w:t>
      </w:r>
      <w:r w:rsidR="007965C8" w:rsidRPr="00AF0105">
        <w:rPr>
          <w:rFonts w:hint="eastAsia"/>
          <w:b/>
          <w:color w:val="5F497A" w:themeColor="accent4" w:themeShade="BF"/>
        </w:rPr>
        <w:t>调</w:t>
      </w:r>
    </w:p>
    <w:tbl>
      <w:tblPr>
        <w:tblStyle w:val="ad"/>
        <w:tblW w:w="5000" w:type="pct"/>
        <w:tblLook w:val="04A0"/>
      </w:tblPr>
      <w:tblGrid>
        <w:gridCol w:w="1519"/>
        <w:gridCol w:w="1684"/>
        <w:gridCol w:w="1684"/>
        <w:gridCol w:w="1684"/>
        <w:gridCol w:w="1684"/>
        <w:gridCol w:w="1684"/>
      </w:tblGrid>
      <w:tr w:rsidR="00113F9F" w:rsidRPr="0079758F" w:rsidTr="00113F9F">
        <w:trPr>
          <w:trHeight w:val="340"/>
        </w:trPr>
        <w:tc>
          <w:tcPr>
            <w:tcW w:w="764"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113F9F" w:rsidRPr="0079758F" w:rsidRDefault="00113F9F"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北京</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6.94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5.23</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天津</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6.82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5.19</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河北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5.19</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山西</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5.25</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内蒙古</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5.10</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辽宁</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6.47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5.12</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吉林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5.13</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黑龙江</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5.02</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上海</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6.63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5.17</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江苏</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6.82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5.17</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浙江</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5.19</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安徽</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6.84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5.22</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福建</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5.20</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江西</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6.99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5.23</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山东</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5.19</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河南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6.63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5.18</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湖北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5.18</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湖南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5.25</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广东</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6.95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5.21</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广西</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6.95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5.26</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海南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7.18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7.12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8.02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5.28</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重庆</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6.36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5.69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5.28</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四川</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5.71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6.63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5.29</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贵州</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5.73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6.05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6.95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5.31</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云南</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5.74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6.17</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6.85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5.28</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西藏</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6.88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5.77</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陕西</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5.82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6.49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5.11</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甘肃</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6.14</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5.89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6.26</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5.12</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青海</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5.95</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5.14</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宁夏</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5.52</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5.83</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6.71</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5.10</w:t>
            </w:r>
          </w:p>
        </w:tc>
      </w:tr>
      <w:tr w:rsidR="00113F9F" w:rsidRPr="00113F9F" w:rsidTr="00113F9F">
        <w:trPr>
          <w:trHeight w:val="340"/>
        </w:trPr>
        <w:tc>
          <w:tcPr>
            <w:tcW w:w="764" w:type="pct"/>
            <w:vAlign w:val="center"/>
            <w:hideMark/>
          </w:tcPr>
          <w:p w:rsidR="00113F9F" w:rsidRPr="00904474" w:rsidRDefault="00113F9F" w:rsidP="00113F9F">
            <w:pPr>
              <w:jc w:val="center"/>
              <w:rPr>
                <w:b/>
                <w:color w:val="FF0000"/>
                <w:sz w:val="18"/>
                <w:szCs w:val="18"/>
              </w:rPr>
            </w:pPr>
            <w:r w:rsidRPr="00904474">
              <w:rPr>
                <w:rFonts w:hint="eastAsia"/>
                <w:b/>
                <w:color w:val="FF0000"/>
                <w:sz w:val="18"/>
                <w:szCs w:val="18"/>
              </w:rPr>
              <w:t>新疆</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0</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5.48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5.89</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6.58</w:t>
            </w:r>
          </w:p>
        </w:tc>
        <w:tc>
          <w:tcPr>
            <w:tcW w:w="847" w:type="pct"/>
            <w:vAlign w:val="center"/>
            <w:hideMark/>
          </w:tcPr>
          <w:p w:rsidR="00113F9F" w:rsidRPr="00113F9F" w:rsidRDefault="00113F9F" w:rsidP="00113F9F">
            <w:pPr>
              <w:jc w:val="center"/>
              <w:rPr>
                <w:b/>
                <w:color w:val="002060"/>
                <w:sz w:val="18"/>
                <w:szCs w:val="18"/>
              </w:rPr>
            </w:pPr>
            <w:r w:rsidRPr="00113F9F">
              <w:rPr>
                <w:rFonts w:hint="eastAsia"/>
                <w:b/>
                <w:color w:val="002060"/>
                <w:sz w:val="18"/>
                <w:szCs w:val="18"/>
              </w:rPr>
              <w:t>5.08</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DA3431" w:rsidRDefault="00DA3431" w:rsidP="00965A92">
      <w:pPr>
        <w:pStyle w:val="1"/>
        <w:tabs>
          <w:tab w:val="left" w:pos="5640"/>
        </w:tabs>
        <w:jc w:val="center"/>
        <w:rPr>
          <w:color w:val="FF0000"/>
        </w:rPr>
      </w:pPr>
      <w:bookmarkStart w:id="78" w:name="_Toc45745849"/>
      <w:bookmarkEnd w:id="76"/>
      <w:r>
        <w:rPr>
          <w:rFonts w:hint="eastAsia"/>
          <w:color w:val="FF0000"/>
        </w:rPr>
        <w:lastRenderedPageBreak/>
        <w:t>管材价格专区</w:t>
      </w:r>
      <w:bookmarkEnd w:id="78"/>
    </w:p>
    <w:tbl>
      <w:tblPr>
        <w:tblStyle w:val="ad"/>
        <w:tblW w:w="9939" w:type="dxa"/>
        <w:tblLook w:val="04A0"/>
      </w:tblPr>
      <w:tblGrid>
        <w:gridCol w:w="5070"/>
        <w:gridCol w:w="4869"/>
      </w:tblGrid>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承插式铸铁排水管</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混凝土透水管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导向铝管</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钢筋混凝土管(立捣式)</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钢制波纹管</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钢筋混凝土离心管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硬聚氯乙烯管(PVC～U)</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混凝土悬辊管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硬聚氯乙烯排水管(PVC-U)DN160</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钢筋混凝土推立模管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硬聚氯乙烯排水管（PVC-U）</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钢筋混凝土承插管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硬聚氯乙烯加筋管(PVC-U)</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钢筋混凝土玻璃钢复合承插管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硬聚氯乙烯(PVC～U)雨水管</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钢筋混凝土企口管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高密度聚乙烯双壁波纹管(HDPE)</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钢筋混凝土玻璃钢复合企口管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高密度聚乙烯扩口增强型双壁波纹管(HDPE)</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Ｆ型钢筋混凝土管(开槽)</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高密度聚乙烯双壁波纹管(HDPE)</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Ｆ型钢砼玻璃钢复合管</w:t>
            </w: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高密度聚乙烯三层壁复合增强管（HDPE</w:t>
            </w:r>
          </w:p>
        </w:tc>
        <w:tc>
          <w:tcPr>
            <w:tcW w:w="4869" w:type="dxa"/>
            <w:vAlign w:val="bottom"/>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植物纤维增强水泥管(WYⅠ)</w:t>
            </w: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高密度聚乙烯双壁波纹管(HDPE)</w:t>
            </w:r>
          </w:p>
        </w:tc>
        <w:tc>
          <w:tcPr>
            <w:tcW w:w="4869" w:type="dxa"/>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玻璃钢夹砂管</w:t>
            </w: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高密度聚乙烯双头螺旋双壁缠绕管短节(HDPE)</w:t>
            </w:r>
          </w:p>
        </w:tc>
        <w:tc>
          <w:tcPr>
            <w:tcW w:w="4869" w:type="dxa"/>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玻璃钢夹砂顶管碳钢套筒</w:t>
            </w: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高密度聚乙烯承插式双壁缠绕管(HDPE)</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高密度聚乙烯双壁缠绕管(HDPE)</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高密度聚乙烯双壁缠绕管双承口(HDPE)</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高密度聚乙烯纤维增强双壁缠绕管(HDPE)</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高密度聚乙烯双壁缠绕管(HDPE)</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增强聚丙烯管</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center"/>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高模量聚丙烯实壁管(HMPP)</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普通橡胶管</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高压橡胶管</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混凝土挤压管</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bottom"/>
            <w:hideMark/>
          </w:tcPr>
          <w:p w:rsidR="00825D26" w:rsidRPr="00825D26" w:rsidRDefault="00825D26" w:rsidP="00825D26">
            <w:pPr>
              <w:jc w:val="left"/>
              <w:rPr>
                <w:rFonts w:ascii="微软雅黑" w:eastAsia="微软雅黑" w:hAnsi="微软雅黑"/>
              </w:rPr>
            </w:pPr>
            <w:r w:rsidRPr="00825D26">
              <w:rPr>
                <w:rFonts w:ascii="微软雅黑" w:eastAsia="微软雅黑" w:hAnsi="微软雅黑" w:hint="eastAsia"/>
              </w:rPr>
              <w:t>混凝土重型挤压管</w:t>
            </w:r>
          </w:p>
        </w:tc>
        <w:tc>
          <w:tcPr>
            <w:tcW w:w="4869" w:type="dxa"/>
          </w:tcPr>
          <w:p w:rsidR="00825D26" w:rsidRPr="00825D26" w:rsidRDefault="00825D26" w:rsidP="00825D26">
            <w:pPr>
              <w:jc w:val="left"/>
              <w:rPr>
                <w:rFonts w:ascii="微软雅黑" w:eastAsia="微软雅黑" w:hAnsi="微软雅黑"/>
              </w:rPr>
            </w:pPr>
          </w:p>
        </w:tc>
      </w:tr>
      <w:tr w:rsidR="00825D26" w:rsidRPr="00880C78" w:rsidTr="00825D26">
        <w:trPr>
          <w:trHeight w:val="340"/>
        </w:trPr>
        <w:tc>
          <w:tcPr>
            <w:tcW w:w="5070" w:type="dxa"/>
            <w:vAlign w:val="center"/>
            <w:hideMark/>
          </w:tcPr>
          <w:p w:rsidR="00825D26" w:rsidRDefault="00825D26" w:rsidP="00EB5832">
            <w:pPr>
              <w:jc w:val="center"/>
              <w:rPr>
                <w:color w:val="000000"/>
                <w:sz w:val="18"/>
                <w:szCs w:val="18"/>
              </w:rPr>
            </w:pPr>
            <w:r w:rsidRPr="00EB5832">
              <w:rPr>
                <w:rFonts w:hint="eastAsia"/>
                <w:b/>
                <w:color w:val="FF0000"/>
                <w:sz w:val="44"/>
                <w:szCs w:val="44"/>
              </w:rPr>
              <w:t>双击打开→</w:t>
            </w:r>
          </w:p>
        </w:tc>
        <w:tc>
          <w:tcPr>
            <w:tcW w:w="4869" w:type="dxa"/>
          </w:tcPr>
          <w:p w:rsidR="00825D26" w:rsidRDefault="00825D26" w:rsidP="00EB5832">
            <w:pPr>
              <w:jc w:val="center"/>
              <w:rPr>
                <w:color w:val="000000"/>
                <w:sz w:val="18"/>
                <w:szCs w:val="18"/>
              </w:rPr>
            </w:pPr>
            <w:r w:rsidRPr="00D65DAC">
              <w:rPr>
                <w:color w:val="000000"/>
                <w:sz w:val="18"/>
                <w:szCs w:val="18"/>
              </w:rPr>
              <w:object w:dxaOrig="1534" w:dyaOrig="964">
                <v:shape id="_x0000_i1030" type="#_x0000_t75" style="width:76.5pt;height:48pt" o:ole="">
                  <v:imagedata r:id="rId35" o:title=""/>
                </v:shape>
                <o:OLEObject Type="Embed" ProgID="Excel.Sheet.12" ShapeID="_x0000_i1030" DrawAspect="Icon" ObjectID="_1656394544" r:id="rId36"/>
              </w:object>
            </w:r>
          </w:p>
        </w:tc>
      </w:tr>
    </w:tbl>
    <w:p w:rsidR="00BD25A1" w:rsidRDefault="00BD25A1" w:rsidP="00DA3431">
      <w:pPr>
        <w:pStyle w:val="2"/>
      </w:pPr>
    </w:p>
    <w:p w:rsidR="00825D26" w:rsidRDefault="00825D26" w:rsidP="001C2E17">
      <w:pPr>
        <w:pStyle w:val="1"/>
        <w:tabs>
          <w:tab w:val="left" w:pos="5640"/>
        </w:tabs>
        <w:jc w:val="center"/>
        <w:rPr>
          <w:color w:val="FF0000"/>
        </w:rPr>
      </w:pPr>
    </w:p>
    <w:p w:rsidR="00825D26" w:rsidRDefault="00825D26" w:rsidP="001C2E17">
      <w:pPr>
        <w:pStyle w:val="1"/>
        <w:tabs>
          <w:tab w:val="left" w:pos="5640"/>
        </w:tabs>
        <w:jc w:val="center"/>
        <w:rPr>
          <w:color w:val="FF0000"/>
        </w:rPr>
      </w:pPr>
    </w:p>
    <w:p w:rsidR="00C31137" w:rsidRDefault="001C2E17" w:rsidP="001C2E17">
      <w:pPr>
        <w:pStyle w:val="1"/>
        <w:tabs>
          <w:tab w:val="left" w:pos="5640"/>
        </w:tabs>
        <w:jc w:val="center"/>
        <w:rPr>
          <w:color w:val="FF0000"/>
        </w:rPr>
      </w:pPr>
      <w:bookmarkStart w:id="79" w:name="_Toc45745850"/>
      <w:r>
        <w:rPr>
          <w:rFonts w:hint="eastAsia"/>
          <w:color w:val="FF0000"/>
        </w:rPr>
        <w:lastRenderedPageBreak/>
        <w:t>城建交通工程</w:t>
      </w:r>
      <w:r w:rsidR="00C31137">
        <w:rPr>
          <w:rFonts w:hint="eastAsia"/>
          <w:color w:val="FF0000"/>
        </w:rPr>
        <w:t>价格专区</w:t>
      </w:r>
      <w:bookmarkEnd w:id="79"/>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2F50C0">
            <w:pPr>
              <w:spacing w:before="136"/>
              <w:jc w:val="center"/>
              <w:rPr>
                <w:rFonts w:ascii="Arial" w:hAnsi="Arial" w:cs="Arial"/>
                <w:bCs/>
                <w:color w:val="FF0000"/>
                <w:sz w:val="18"/>
                <w:szCs w:val="18"/>
              </w:rPr>
            </w:pPr>
            <w:r>
              <w:rPr>
                <w:rFonts w:ascii="Arial" w:hAnsi="Arial" w:cs="Arial" w:hint="eastAsia"/>
                <w:bCs/>
                <w:color w:val="FF0000"/>
                <w:sz w:val="18"/>
                <w:szCs w:val="18"/>
              </w:rPr>
              <w:t>5050</w:t>
            </w:r>
          </w:p>
        </w:tc>
        <w:tc>
          <w:tcPr>
            <w:tcW w:w="1276" w:type="dxa"/>
            <w:vAlign w:val="center"/>
            <w:hideMark/>
          </w:tcPr>
          <w:p w:rsidR="005E562A" w:rsidRPr="00AB48ED" w:rsidRDefault="00403F80" w:rsidP="00D54B47">
            <w:pPr>
              <w:spacing w:before="136"/>
              <w:jc w:val="center"/>
              <w:rPr>
                <w:rFonts w:ascii="Arial" w:hAnsi="Arial" w:cs="Arial"/>
                <w:bCs/>
                <w:color w:val="FF0000"/>
                <w:sz w:val="18"/>
                <w:szCs w:val="18"/>
              </w:rPr>
            </w:pPr>
            <w:r>
              <w:rPr>
                <w:rFonts w:ascii="Arial" w:hAnsi="Arial" w:cs="Arial" w:hint="eastAsia"/>
                <w:bCs/>
                <w:color w:val="FF0000"/>
                <w:sz w:val="18"/>
                <w:szCs w:val="18"/>
              </w:rPr>
              <w:t>4470</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2F50C0">
            <w:pPr>
              <w:spacing w:before="136"/>
              <w:jc w:val="center"/>
              <w:rPr>
                <w:rFonts w:ascii="Arial" w:hAnsi="Arial" w:cs="Arial"/>
                <w:bCs/>
                <w:color w:val="FF0000"/>
                <w:sz w:val="18"/>
                <w:szCs w:val="18"/>
              </w:rPr>
            </w:pPr>
            <w:r>
              <w:rPr>
                <w:rFonts w:ascii="Arial" w:hAnsi="Arial" w:cs="Arial" w:hint="eastAsia"/>
                <w:bCs/>
                <w:color w:val="FF0000"/>
                <w:sz w:val="18"/>
                <w:szCs w:val="18"/>
              </w:rPr>
              <w:t>5850</w:t>
            </w:r>
          </w:p>
        </w:tc>
        <w:tc>
          <w:tcPr>
            <w:tcW w:w="1276" w:type="dxa"/>
            <w:vAlign w:val="center"/>
            <w:hideMark/>
          </w:tcPr>
          <w:p w:rsidR="00F425A4" w:rsidRPr="00AB48ED" w:rsidRDefault="00403F80" w:rsidP="00D54B47">
            <w:pPr>
              <w:spacing w:before="136"/>
              <w:jc w:val="center"/>
              <w:rPr>
                <w:rFonts w:ascii="Arial" w:hAnsi="Arial" w:cs="Arial"/>
                <w:bCs/>
                <w:color w:val="FF0000"/>
                <w:sz w:val="18"/>
                <w:szCs w:val="18"/>
              </w:rPr>
            </w:pPr>
            <w:r>
              <w:rPr>
                <w:rFonts w:ascii="Arial" w:hAnsi="Arial" w:cs="Arial" w:hint="eastAsia"/>
                <w:bCs/>
                <w:color w:val="FF0000"/>
                <w:sz w:val="18"/>
                <w:szCs w:val="18"/>
              </w:rPr>
              <w:t>5178</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80" w:name="_Toc45745851"/>
      <w:r>
        <w:rPr>
          <w:rFonts w:hint="eastAsia"/>
          <w:color w:val="FF0000"/>
        </w:rPr>
        <w:lastRenderedPageBreak/>
        <w:t>海绵城市工程价格专区</w:t>
      </w:r>
      <w:bookmarkEnd w:id="80"/>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D54B47" w:rsidRDefault="00403F80" w:rsidP="001C7D4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81" w:name="_Toc45745852"/>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8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93583F" w:rsidP="00403F80">
            <w:pPr>
              <w:jc w:val="center"/>
              <w:rPr>
                <w:color w:val="00B050"/>
                <w:sz w:val="18"/>
                <w:szCs w:val="18"/>
              </w:rPr>
            </w:pPr>
            <w:r w:rsidRPr="00403F80">
              <w:rPr>
                <w:color w:val="00B050"/>
                <w:sz w:val="18"/>
                <w:szCs w:val="18"/>
              </w:rPr>
              <w:t>14</w:t>
            </w:r>
            <w:r w:rsidR="00403F80" w:rsidRPr="00403F80">
              <w:rPr>
                <w:rFonts w:hint="eastAsia"/>
                <w:color w:val="00B050"/>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93583F" w:rsidP="00403F80">
            <w:pPr>
              <w:jc w:val="center"/>
              <w:rPr>
                <w:color w:val="00B050"/>
                <w:sz w:val="18"/>
                <w:szCs w:val="18"/>
              </w:rPr>
            </w:pPr>
            <w:r w:rsidRPr="00403F80">
              <w:rPr>
                <w:color w:val="00B050"/>
                <w:sz w:val="18"/>
                <w:szCs w:val="18"/>
              </w:rPr>
              <w:t>13</w:t>
            </w:r>
            <w:r w:rsidR="00403F80" w:rsidRPr="00403F80">
              <w:rPr>
                <w:rFonts w:hint="eastAsia"/>
                <w:color w:val="00B050"/>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181E7E">
            <w:pPr>
              <w:jc w:val="center"/>
              <w:rPr>
                <w:color w:val="FF0000"/>
                <w:sz w:val="18"/>
                <w:szCs w:val="18"/>
              </w:rPr>
            </w:pPr>
            <w:r>
              <w:rPr>
                <w:rFonts w:hint="eastAsia"/>
                <w:color w:val="FF000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181E7E">
            <w:pPr>
              <w:jc w:val="center"/>
              <w:rPr>
                <w:color w:val="FF0000"/>
                <w:sz w:val="18"/>
                <w:szCs w:val="18"/>
              </w:rPr>
            </w:pPr>
            <w:r>
              <w:rPr>
                <w:rFonts w:hint="eastAsia"/>
                <w:color w:val="FF0000"/>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E6535">
            <w:pPr>
              <w:jc w:val="center"/>
              <w:rPr>
                <w:color w:val="FF0000"/>
                <w:sz w:val="18"/>
                <w:szCs w:val="18"/>
              </w:rPr>
            </w:pPr>
            <w:r>
              <w:rPr>
                <w:rFonts w:hint="eastAsia"/>
                <w:color w:val="FF0000"/>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403F80">
            <w:pPr>
              <w:jc w:val="center"/>
              <w:rPr>
                <w:color w:val="FF0000"/>
                <w:sz w:val="18"/>
                <w:szCs w:val="18"/>
              </w:rPr>
            </w:pPr>
            <w:r>
              <w:rPr>
                <w:rFonts w:hint="eastAsia"/>
                <w:color w:val="FF0000"/>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403F80">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CF3772">
            <w:pPr>
              <w:jc w:val="center"/>
              <w:rPr>
                <w:color w:val="FF0000"/>
                <w:sz w:val="18"/>
                <w:szCs w:val="18"/>
              </w:rPr>
            </w:pPr>
            <w:r>
              <w:rPr>
                <w:rFonts w:hint="eastAsia"/>
                <w:color w:val="FF0000"/>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F3772">
            <w:pPr>
              <w:jc w:val="center"/>
              <w:rPr>
                <w:color w:val="FF0000"/>
                <w:sz w:val="18"/>
                <w:szCs w:val="18"/>
              </w:rPr>
            </w:pPr>
            <w:r>
              <w:rPr>
                <w:rFonts w:hint="eastAsia"/>
                <w:color w:val="FF0000"/>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403F80" w:rsidRDefault="00403F80" w:rsidP="000C317E">
            <w:pPr>
              <w:jc w:val="center"/>
              <w:rPr>
                <w:color w:val="FF0000"/>
                <w:sz w:val="18"/>
                <w:szCs w:val="18"/>
              </w:rPr>
            </w:pPr>
            <w:r>
              <w:rPr>
                <w:rFonts w:hint="eastAsia"/>
                <w:color w:val="FF0000"/>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CF3772">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0C317E">
            <w:pPr>
              <w:jc w:val="center"/>
              <w:rPr>
                <w:color w:val="FF0000"/>
                <w:sz w:val="18"/>
                <w:szCs w:val="18"/>
              </w:rPr>
            </w:pPr>
            <w:r>
              <w:rPr>
                <w:rFonts w:hint="eastAsia"/>
                <w:color w:val="FF0000"/>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181E7E">
            <w:pPr>
              <w:jc w:val="center"/>
              <w:rPr>
                <w:color w:val="FF0000"/>
                <w:sz w:val="18"/>
                <w:szCs w:val="18"/>
              </w:rPr>
            </w:pPr>
            <w:r>
              <w:rPr>
                <w:rFonts w:hint="eastAsia"/>
                <w:color w:val="FF0000"/>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403F80" w:rsidRDefault="00403F80" w:rsidP="00CB2CDA">
            <w:pPr>
              <w:jc w:val="center"/>
              <w:rPr>
                <w:color w:val="FF0000"/>
                <w:sz w:val="18"/>
                <w:szCs w:val="18"/>
              </w:rPr>
            </w:pPr>
            <w:r>
              <w:rPr>
                <w:rFonts w:hint="eastAsia"/>
                <w:color w:val="FF0000"/>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403F80" w:rsidRDefault="00403F80" w:rsidP="00CB2CDA">
            <w:pPr>
              <w:jc w:val="center"/>
              <w:rPr>
                <w:color w:val="FF0000"/>
                <w:sz w:val="18"/>
                <w:szCs w:val="18"/>
              </w:rPr>
            </w:pPr>
            <w:r>
              <w:rPr>
                <w:rFonts w:hint="eastAsia"/>
                <w:color w:val="FF0000"/>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403F80" w:rsidRDefault="00403F80" w:rsidP="00403F80">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403F80" w:rsidRDefault="00403F80" w:rsidP="00CB2CDA">
            <w:pPr>
              <w:jc w:val="center"/>
              <w:rPr>
                <w:color w:val="FF0000"/>
                <w:sz w:val="18"/>
                <w:szCs w:val="18"/>
              </w:rPr>
            </w:pPr>
            <w:r>
              <w:rPr>
                <w:rFonts w:hint="eastAsia"/>
                <w:color w:val="FF0000"/>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403F80" w:rsidRDefault="00403F80" w:rsidP="00CB2CDA">
            <w:pPr>
              <w:jc w:val="center"/>
              <w:rPr>
                <w:color w:val="FF0000"/>
                <w:sz w:val="18"/>
                <w:szCs w:val="18"/>
              </w:rPr>
            </w:pPr>
            <w:r>
              <w:rPr>
                <w:rFonts w:hint="eastAsia"/>
                <w:color w:val="FF0000"/>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403F80" w:rsidRDefault="00403F80" w:rsidP="00667C26">
            <w:pPr>
              <w:jc w:val="center"/>
              <w:rPr>
                <w:color w:val="FF0000"/>
                <w:sz w:val="18"/>
                <w:szCs w:val="18"/>
              </w:rPr>
            </w:pPr>
            <w:r>
              <w:rPr>
                <w:rFonts w:hint="eastAsia"/>
                <w:color w:val="FF0000"/>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lastRenderedPageBreak/>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lastRenderedPageBreak/>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lastRenderedPageBreak/>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Default="00EE75BE" w:rsidP="00EE75BE">
      <w:pPr>
        <w:pStyle w:val="1"/>
        <w:tabs>
          <w:tab w:val="left" w:pos="5640"/>
        </w:tabs>
        <w:jc w:val="center"/>
        <w:rPr>
          <w:color w:val="FF0000"/>
        </w:rPr>
      </w:pPr>
      <w:bookmarkStart w:id="82" w:name="_Toc45745853"/>
      <w:r>
        <w:rPr>
          <w:rFonts w:hint="eastAsia"/>
          <w:color w:val="FF0000"/>
        </w:rPr>
        <w:lastRenderedPageBreak/>
        <w:t>周转材料价格专区</w:t>
      </w:r>
      <w:bookmarkEnd w:id="82"/>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AF0105" w:rsidP="007F73F3">
            <w:pPr>
              <w:jc w:val="center"/>
              <w:rPr>
                <w:rFonts w:ascii="微软雅黑" w:eastAsia="微软雅黑" w:hAnsi="微软雅黑"/>
                <w:sz w:val="28"/>
                <w:szCs w:val="28"/>
              </w:rPr>
            </w:pPr>
            <w:r w:rsidRPr="00D65DAC">
              <w:rPr>
                <w:rFonts w:ascii="微软雅黑" w:eastAsia="微软雅黑" w:hAnsi="微软雅黑"/>
                <w:sz w:val="28"/>
                <w:szCs w:val="28"/>
              </w:rPr>
              <w:object w:dxaOrig="1534" w:dyaOrig="964">
                <v:shape id="_x0000_i1031" type="#_x0000_t75" style="width:76.5pt;height:48pt" o:ole="">
                  <v:imagedata r:id="rId37" o:title=""/>
                </v:shape>
                <o:OLEObject Type="Embed" ProgID="Excel.Sheet.12" ShapeID="_x0000_i1031" DrawAspect="Icon" ObjectID="_1656394545" r:id="rId38"/>
              </w:object>
            </w:r>
          </w:p>
        </w:tc>
      </w:tr>
    </w:tbl>
    <w:p w:rsidR="0003502B" w:rsidRPr="00304925" w:rsidRDefault="0003502B" w:rsidP="00304925"/>
    <w:sectPr w:rsidR="0003502B" w:rsidRPr="00304925" w:rsidSect="002C03D3">
      <w:headerReference w:type="default" r:id="rId39"/>
      <w:footerReference w:type="default" r:id="rId40"/>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018" w:rsidRDefault="001B5018" w:rsidP="006E5E02">
      <w:r>
        <w:separator/>
      </w:r>
    </w:p>
  </w:endnote>
  <w:endnote w:type="continuationSeparator" w:id="1">
    <w:p w:rsidR="001B5018" w:rsidRDefault="001B501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51" w:rsidRDefault="003043EB" w:rsidP="00585D25">
    <w:pPr>
      <w:pStyle w:val="a5"/>
    </w:pPr>
    <w:r>
      <w:rPr>
        <w:rStyle w:val="a9"/>
      </w:rPr>
      <w:fldChar w:fldCharType="begin"/>
    </w:r>
    <w:r w:rsidR="00242B51">
      <w:rPr>
        <w:rStyle w:val="a9"/>
      </w:rPr>
      <w:instrText xml:space="preserve"> PAGE </w:instrText>
    </w:r>
    <w:r>
      <w:rPr>
        <w:rStyle w:val="a9"/>
      </w:rPr>
      <w:fldChar w:fldCharType="separate"/>
    </w:r>
    <w:r w:rsidR="00E332AA">
      <w:rPr>
        <w:rStyle w:val="a9"/>
        <w:noProof/>
      </w:rPr>
      <w:t>1</w:t>
    </w:r>
    <w:r>
      <w:rPr>
        <w:rStyle w:val="a9"/>
      </w:rPr>
      <w:fldChar w:fldCharType="end"/>
    </w:r>
    <w:r w:rsidR="00242B51">
      <w:rPr>
        <w:rStyle w:val="a9"/>
        <w:rFonts w:hint="eastAsia"/>
      </w:rPr>
      <w:t xml:space="preserve">                         </w:t>
    </w:r>
    <w:r w:rsidR="00242B51" w:rsidRPr="001E153D">
      <w:rPr>
        <w:rFonts w:ascii="Malgun Gothic" w:eastAsia="Malgun Gothic" w:hAnsi="Malgun Gothic" w:hint="eastAsia"/>
        <w:color w:val="FF0000"/>
        <w:sz w:val="21"/>
        <w:szCs w:val="21"/>
      </w:rPr>
      <w:t>www.wzkan.cn</w:t>
    </w:r>
    <w:r w:rsidR="00242B51">
      <w:rPr>
        <w:rFonts w:hint="eastAsia"/>
      </w:rPr>
      <w:t xml:space="preserve">    QQ676664878   </w:t>
    </w:r>
    <w:r w:rsidR="00242B51">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018" w:rsidRDefault="001B5018" w:rsidP="006E5E02">
      <w:r>
        <w:separator/>
      </w:r>
    </w:p>
  </w:footnote>
  <w:footnote w:type="continuationSeparator" w:id="1">
    <w:p w:rsidR="001B5018" w:rsidRDefault="001B501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51" w:rsidRDefault="00242B51"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2020年7月16日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2892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66D"/>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37EC1"/>
    <w:rsid w:val="0004015D"/>
    <w:rsid w:val="000401E0"/>
    <w:rsid w:val="00040B92"/>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77F0D"/>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4D"/>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DA"/>
    <w:rsid w:val="000D3680"/>
    <w:rsid w:val="000D3831"/>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C37"/>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105"/>
    <w:rsid w:val="00125235"/>
    <w:rsid w:val="0012574E"/>
    <w:rsid w:val="00125872"/>
    <w:rsid w:val="001258C1"/>
    <w:rsid w:val="0012597D"/>
    <w:rsid w:val="00125ACD"/>
    <w:rsid w:val="00125BEB"/>
    <w:rsid w:val="00125CCB"/>
    <w:rsid w:val="00125DC3"/>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B88"/>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2B73"/>
    <w:rsid w:val="00163518"/>
    <w:rsid w:val="00163B44"/>
    <w:rsid w:val="00163C74"/>
    <w:rsid w:val="00163DF8"/>
    <w:rsid w:val="00163E53"/>
    <w:rsid w:val="00163E89"/>
    <w:rsid w:val="001643E7"/>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6EA"/>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0E"/>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589"/>
    <w:rsid w:val="001A76B2"/>
    <w:rsid w:val="001A7725"/>
    <w:rsid w:val="001A78EE"/>
    <w:rsid w:val="001A7936"/>
    <w:rsid w:val="001A796F"/>
    <w:rsid w:val="001A797C"/>
    <w:rsid w:val="001A7BD9"/>
    <w:rsid w:val="001A7DE9"/>
    <w:rsid w:val="001A7E23"/>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18"/>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5FA5"/>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2DD"/>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0FF1"/>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59"/>
    <w:rsid w:val="00274F7D"/>
    <w:rsid w:val="00274FBA"/>
    <w:rsid w:val="00275299"/>
    <w:rsid w:val="002752B7"/>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5A41"/>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0A4"/>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A0E"/>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3EB"/>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255"/>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513"/>
    <w:rsid w:val="003F0EF0"/>
    <w:rsid w:val="003F0FD2"/>
    <w:rsid w:val="003F0FEA"/>
    <w:rsid w:val="003F1716"/>
    <w:rsid w:val="003F1AE3"/>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115B"/>
    <w:rsid w:val="00431687"/>
    <w:rsid w:val="00431862"/>
    <w:rsid w:val="00431BC9"/>
    <w:rsid w:val="00431C72"/>
    <w:rsid w:val="00431DDE"/>
    <w:rsid w:val="0043237E"/>
    <w:rsid w:val="0043264E"/>
    <w:rsid w:val="00432802"/>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5B97"/>
    <w:rsid w:val="00436243"/>
    <w:rsid w:val="0043628E"/>
    <w:rsid w:val="00436429"/>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50E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F3"/>
    <w:rsid w:val="004C4224"/>
    <w:rsid w:val="004C4315"/>
    <w:rsid w:val="004C439D"/>
    <w:rsid w:val="004C45E5"/>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55"/>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8B3"/>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2AFE"/>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C14"/>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2FE"/>
    <w:rsid w:val="00582445"/>
    <w:rsid w:val="00582892"/>
    <w:rsid w:val="005828FB"/>
    <w:rsid w:val="00582C9B"/>
    <w:rsid w:val="00582D38"/>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58E"/>
    <w:rsid w:val="00615AA7"/>
    <w:rsid w:val="0061600F"/>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0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00"/>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856"/>
    <w:rsid w:val="007519F7"/>
    <w:rsid w:val="00751BFE"/>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86A"/>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5DE9"/>
    <w:rsid w:val="0080620F"/>
    <w:rsid w:val="008069FB"/>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3920"/>
    <w:rsid w:val="00843D94"/>
    <w:rsid w:val="0084441F"/>
    <w:rsid w:val="00844632"/>
    <w:rsid w:val="008446CA"/>
    <w:rsid w:val="008449F1"/>
    <w:rsid w:val="00845021"/>
    <w:rsid w:val="00845A8E"/>
    <w:rsid w:val="00845E22"/>
    <w:rsid w:val="00845F3B"/>
    <w:rsid w:val="0084692B"/>
    <w:rsid w:val="00846E4F"/>
    <w:rsid w:val="0084702E"/>
    <w:rsid w:val="0084791A"/>
    <w:rsid w:val="00847B76"/>
    <w:rsid w:val="0085000E"/>
    <w:rsid w:val="0085047B"/>
    <w:rsid w:val="008505F8"/>
    <w:rsid w:val="00850808"/>
    <w:rsid w:val="0085082F"/>
    <w:rsid w:val="00850A20"/>
    <w:rsid w:val="00850A3F"/>
    <w:rsid w:val="00850A82"/>
    <w:rsid w:val="00850B09"/>
    <w:rsid w:val="00850B1A"/>
    <w:rsid w:val="00850C1E"/>
    <w:rsid w:val="00851238"/>
    <w:rsid w:val="00851413"/>
    <w:rsid w:val="0085163F"/>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E51"/>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1F21"/>
    <w:rsid w:val="008A20F0"/>
    <w:rsid w:val="008A24CB"/>
    <w:rsid w:val="008A2D28"/>
    <w:rsid w:val="008A2D43"/>
    <w:rsid w:val="008A32ED"/>
    <w:rsid w:val="008A339F"/>
    <w:rsid w:val="008A33F1"/>
    <w:rsid w:val="008A3552"/>
    <w:rsid w:val="008A366D"/>
    <w:rsid w:val="008A3712"/>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202"/>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A4F"/>
    <w:rsid w:val="00A02D1D"/>
    <w:rsid w:val="00A02D61"/>
    <w:rsid w:val="00A03515"/>
    <w:rsid w:val="00A0395B"/>
    <w:rsid w:val="00A03E75"/>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B30"/>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3D4"/>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6D5"/>
    <w:rsid w:val="00AE3702"/>
    <w:rsid w:val="00AE372C"/>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9C5"/>
    <w:rsid w:val="00AE6AAD"/>
    <w:rsid w:val="00AE6BAA"/>
    <w:rsid w:val="00AE6D60"/>
    <w:rsid w:val="00AE6D7A"/>
    <w:rsid w:val="00AE6E8F"/>
    <w:rsid w:val="00AE6EBD"/>
    <w:rsid w:val="00AE7029"/>
    <w:rsid w:val="00AE7512"/>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A67"/>
    <w:rsid w:val="00B65B3B"/>
    <w:rsid w:val="00B65FAB"/>
    <w:rsid w:val="00B6646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194"/>
    <w:rsid w:val="00B94215"/>
    <w:rsid w:val="00B943ED"/>
    <w:rsid w:val="00B94466"/>
    <w:rsid w:val="00B94B34"/>
    <w:rsid w:val="00B94F41"/>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BF8"/>
    <w:rsid w:val="00BB2F6B"/>
    <w:rsid w:val="00BB3986"/>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46B"/>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5E"/>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49F"/>
    <w:rsid w:val="00CF4994"/>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BE1"/>
    <w:rsid w:val="00D21D94"/>
    <w:rsid w:val="00D21EE8"/>
    <w:rsid w:val="00D23293"/>
    <w:rsid w:val="00D235B1"/>
    <w:rsid w:val="00D238F1"/>
    <w:rsid w:val="00D23A0A"/>
    <w:rsid w:val="00D23BF0"/>
    <w:rsid w:val="00D23C2C"/>
    <w:rsid w:val="00D23CF5"/>
    <w:rsid w:val="00D23D8A"/>
    <w:rsid w:val="00D23E70"/>
    <w:rsid w:val="00D23FAF"/>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37A"/>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897"/>
    <w:rsid w:val="00DC69C2"/>
    <w:rsid w:val="00DC6A73"/>
    <w:rsid w:val="00DC6B5D"/>
    <w:rsid w:val="00DC6B7A"/>
    <w:rsid w:val="00DC6C67"/>
    <w:rsid w:val="00DC6D3E"/>
    <w:rsid w:val="00DC7011"/>
    <w:rsid w:val="00DC7213"/>
    <w:rsid w:val="00DC73DE"/>
    <w:rsid w:val="00DC7571"/>
    <w:rsid w:val="00DC75AA"/>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2AA"/>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CB3"/>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96"/>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AA4"/>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6DBF"/>
    <w:rsid w:val="00F17345"/>
    <w:rsid w:val="00F1748F"/>
    <w:rsid w:val="00F17920"/>
    <w:rsid w:val="00F17A70"/>
    <w:rsid w:val="00F17C4A"/>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87"/>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97C"/>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B04"/>
    <w:rsid w:val="00FA0C07"/>
    <w:rsid w:val="00FA0C8A"/>
    <w:rsid w:val="00FA0DA7"/>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4B8"/>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71"/>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892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package" Target="embeddings/Microsoft_Office_Excel____7.xlsx"/><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36" Type="http://schemas.openxmlformats.org/officeDocument/2006/relationships/package" Target="embeddings/Microsoft_Office_Excel____6.xlsx"/><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6390</Words>
  <Characters>36425</Characters>
  <Application>Microsoft Office Word</Application>
  <DocSecurity>0</DocSecurity>
  <Lines>303</Lines>
  <Paragraphs>85</Paragraphs>
  <ScaleCrop>false</ScaleCrop>
  <Company>微软公司</Company>
  <LinksUpToDate>false</LinksUpToDate>
  <CharactersWithSpaces>42730</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2020-07-16T00:44:00Z</dcterms:created>
  <dcterms:modified xsi:type="dcterms:W3CDTF">2020-07-16T00:45:00Z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